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790CBF" w14:textId="7E3C6A77" w:rsidR="00460D66" w:rsidRPr="00BE584A" w:rsidRDefault="00460D66" w:rsidP="00460D66">
      <w:pPr>
        <w:rPr>
          <w:rFonts w:ascii="Verdana" w:hAnsi="Verdana"/>
          <w:b/>
          <w:bCs/>
          <w:szCs w:val="22"/>
          <w:lang w:val="en-GB"/>
        </w:rPr>
      </w:pPr>
      <w:r w:rsidRPr="00BE584A">
        <w:rPr>
          <w:rFonts w:ascii="Verdana" w:hAnsi="Verdana"/>
          <w:b/>
          <w:bCs/>
          <w:szCs w:val="22"/>
          <w:lang w:val="en-GB"/>
        </w:rPr>
        <w:t xml:space="preserve">Annex </w:t>
      </w:r>
      <w:bookmarkStart w:id="0" w:name="_GoBack"/>
      <w:bookmarkEnd w:id="0"/>
      <w:r w:rsidRPr="00BE584A">
        <w:rPr>
          <w:rFonts w:ascii="Verdana" w:hAnsi="Verdana"/>
          <w:b/>
          <w:bCs/>
          <w:szCs w:val="22"/>
          <w:lang w:val="en-GB"/>
        </w:rPr>
        <w:t xml:space="preserve">III – Market and Credit risk </w:t>
      </w:r>
      <w:r w:rsidR="00994568" w:rsidRPr="00BE584A">
        <w:rPr>
          <w:rFonts w:ascii="Verdana" w:hAnsi="Verdana"/>
          <w:b/>
          <w:bCs/>
          <w:szCs w:val="22"/>
          <w:lang w:val="en-GB"/>
        </w:rPr>
        <w:t>s</w:t>
      </w:r>
      <w:r w:rsidRPr="00BE584A">
        <w:rPr>
          <w:rFonts w:ascii="Verdana" w:hAnsi="Verdana"/>
          <w:b/>
          <w:bCs/>
          <w:szCs w:val="22"/>
          <w:lang w:val="en-GB"/>
        </w:rPr>
        <w:t xml:space="preserve">tructured template </w:t>
      </w:r>
      <w:r w:rsidR="00994568" w:rsidRPr="00BE584A">
        <w:rPr>
          <w:rFonts w:ascii="Verdana" w:hAnsi="Verdana"/>
          <w:b/>
          <w:bCs/>
          <w:szCs w:val="22"/>
          <w:lang w:val="en-GB"/>
        </w:rPr>
        <w:t>i</w:t>
      </w:r>
      <w:r w:rsidRPr="00BE584A">
        <w:rPr>
          <w:rFonts w:ascii="Verdana" w:hAnsi="Verdana"/>
          <w:b/>
          <w:bCs/>
          <w:szCs w:val="22"/>
          <w:lang w:val="en-GB"/>
        </w:rPr>
        <w:t>nstructions</w:t>
      </w:r>
    </w:p>
    <w:p w14:paraId="4DEADA78" w14:textId="77777777" w:rsidR="00F11506" w:rsidRPr="00BE584A" w:rsidRDefault="00F11506">
      <w:pPr>
        <w:rPr>
          <w:b/>
          <w:bCs/>
          <w:sz w:val="20"/>
          <w:lang w:val="en-GB"/>
        </w:rPr>
      </w:pPr>
    </w:p>
    <w:p w14:paraId="45CC1AB0" w14:textId="77777777" w:rsidR="00AB34F5" w:rsidRPr="00BE584A" w:rsidRDefault="007120DA">
      <w:pPr>
        <w:rPr>
          <w:b/>
          <w:bCs/>
          <w:sz w:val="20"/>
          <w:lang w:val="en-GB"/>
        </w:rPr>
      </w:pPr>
      <w:r w:rsidRPr="00BE584A">
        <w:rPr>
          <w:b/>
          <w:bCs/>
          <w:sz w:val="20"/>
          <w:lang w:val="en-GB"/>
        </w:rPr>
        <w:t>INTERNAL MODEL: MARKET &amp; CREDIT RISK – for financial instruments</w:t>
      </w:r>
    </w:p>
    <w:p w14:paraId="4228BDC2" w14:textId="77777777" w:rsidR="00AB34F5" w:rsidRPr="00BE584A" w:rsidRDefault="00AB34F5">
      <w:pPr>
        <w:rPr>
          <w:b/>
          <w:bCs/>
          <w:sz w:val="20"/>
          <w:lang w:val="en-GB"/>
        </w:rPr>
      </w:pPr>
    </w:p>
    <w:p w14:paraId="3004A3EE" w14:textId="77777777" w:rsidR="00AB34F5" w:rsidRPr="00BE584A" w:rsidRDefault="00FD7633">
      <w:pPr>
        <w:rPr>
          <w:b/>
          <w:bCs/>
          <w:sz w:val="20"/>
          <w:lang w:val="en-GB"/>
        </w:rPr>
      </w:pPr>
      <w:r w:rsidRPr="00BE584A">
        <w:rPr>
          <w:b/>
          <w:bCs/>
          <w:sz w:val="20"/>
          <w:lang w:val="en-GB"/>
        </w:rPr>
        <w:t>General comments:</w:t>
      </w:r>
    </w:p>
    <w:p w14:paraId="3D119CE1" w14:textId="77777777" w:rsidR="00624212" w:rsidRPr="00BE584A" w:rsidRDefault="00624212" w:rsidP="002A4CB0">
      <w:pPr>
        <w:rPr>
          <w:sz w:val="20"/>
          <w:lang w:val="en-GB"/>
        </w:rPr>
      </w:pPr>
    </w:p>
    <w:p w14:paraId="67BC3F26" w14:textId="77777777" w:rsidR="00624212" w:rsidRPr="00BE584A" w:rsidRDefault="00624212" w:rsidP="002A4CB0">
      <w:pPr>
        <w:rPr>
          <w:sz w:val="20"/>
          <w:lang w:val="en-GB"/>
        </w:rPr>
      </w:pPr>
      <w:r w:rsidRPr="00BE584A">
        <w:rPr>
          <w:sz w:val="20"/>
          <w:lang w:val="en-GB"/>
        </w:rPr>
        <w:t xml:space="preserve">This Annex contains additional instructions in relation to the templates included in Annex I of this Regulation. The first column </w:t>
      </w:r>
      <w:r w:rsidR="00122CEB" w:rsidRPr="00BE584A">
        <w:rPr>
          <w:sz w:val="20"/>
          <w:lang w:val="en-GB"/>
        </w:rPr>
        <w:t>in the following tables</w:t>
      </w:r>
      <w:r w:rsidRPr="00BE584A">
        <w:rPr>
          <w:sz w:val="20"/>
          <w:lang w:val="en-GB"/>
        </w:rPr>
        <w:t xml:space="preserve"> identifies the items to be reported by identifying the</w:t>
      </w:r>
      <w:r w:rsidR="00B95FE2" w:rsidRPr="00BE584A">
        <w:rPr>
          <w:sz w:val="20"/>
          <w:lang w:val="en-GB"/>
        </w:rPr>
        <w:t xml:space="preserve"> codes shown in Annex XII</w:t>
      </w:r>
      <w:r w:rsidRPr="00BE584A">
        <w:rPr>
          <w:sz w:val="20"/>
          <w:lang w:val="en-GB"/>
        </w:rPr>
        <w:t>.</w:t>
      </w:r>
    </w:p>
    <w:p w14:paraId="3BCF85B9" w14:textId="77777777" w:rsidR="00624212" w:rsidRPr="00BE584A" w:rsidRDefault="00624212" w:rsidP="002A4CB0">
      <w:pPr>
        <w:rPr>
          <w:sz w:val="20"/>
          <w:lang w:val="en-GB"/>
        </w:rPr>
      </w:pPr>
    </w:p>
    <w:p w14:paraId="2349D9C8" w14:textId="77777777" w:rsidR="006F3D10" w:rsidRPr="00BE584A" w:rsidRDefault="006F3D10" w:rsidP="006F3D10">
      <w:pPr>
        <w:rPr>
          <w:sz w:val="20"/>
          <w:lang w:val="en-GB"/>
        </w:rPr>
      </w:pPr>
      <w:r w:rsidRPr="00BE584A">
        <w:rPr>
          <w:sz w:val="20"/>
          <w:lang w:val="en-GB"/>
        </w:rPr>
        <w:t xml:space="preserve">This </w:t>
      </w:r>
      <w:r w:rsidR="00C63398" w:rsidRPr="00BE584A">
        <w:rPr>
          <w:sz w:val="20"/>
          <w:lang w:val="en-GB"/>
        </w:rPr>
        <w:t>detailed internal model information is requested on annual basis</w:t>
      </w:r>
      <w:r w:rsidRPr="00BE584A">
        <w:rPr>
          <w:sz w:val="20"/>
          <w:lang w:val="en-GB"/>
        </w:rPr>
        <w:t>.</w:t>
      </w:r>
    </w:p>
    <w:p w14:paraId="6334A3BF" w14:textId="77777777" w:rsidR="002A4CB0" w:rsidRPr="00BE584A" w:rsidRDefault="002A4CB0">
      <w:pPr>
        <w:rPr>
          <w:bCs/>
          <w:sz w:val="20"/>
          <w:lang w:val="en-GB"/>
        </w:rPr>
      </w:pPr>
    </w:p>
    <w:p w14:paraId="757ACB46" w14:textId="77777777" w:rsidR="000E0FD3" w:rsidRPr="00BE584A" w:rsidRDefault="007B1767">
      <w:pPr>
        <w:rPr>
          <w:bCs/>
          <w:sz w:val="20"/>
          <w:lang w:val="en-GB"/>
        </w:rPr>
      </w:pPr>
      <w:r w:rsidRPr="00BE584A">
        <w:rPr>
          <w:bCs/>
          <w:sz w:val="20"/>
          <w:lang w:val="en-GB"/>
        </w:rPr>
        <w:t xml:space="preserve">If not indicated differently, </w:t>
      </w:r>
      <w:r w:rsidR="000E0FD3" w:rsidRPr="00BE584A">
        <w:rPr>
          <w:bCs/>
          <w:sz w:val="20"/>
          <w:lang w:val="en-GB"/>
        </w:rPr>
        <w:t>“Solvency II value</w:t>
      </w:r>
      <w:r w:rsidRPr="00BE584A">
        <w:rPr>
          <w:bCs/>
          <w:sz w:val="20"/>
          <w:lang w:val="en-GB"/>
        </w:rPr>
        <w:t>s</w:t>
      </w:r>
      <w:r w:rsidR="000E0FD3" w:rsidRPr="00BE584A">
        <w:rPr>
          <w:bCs/>
          <w:sz w:val="20"/>
          <w:lang w:val="en-GB"/>
        </w:rPr>
        <w:t xml:space="preserve">” </w:t>
      </w:r>
      <w:r w:rsidRPr="00BE584A">
        <w:rPr>
          <w:bCs/>
          <w:sz w:val="20"/>
          <w:lang w:val="en-GB"/>
        </w:rPr>
        <w:t xml:space="preserve">shall be used, i.e. applying </w:t>
      </w:r>
      <w:r w:rsidR="000E0FD3" w:rsidRPr="00BE584A">
        <w:rPr>
          <w:bCs/>
          <w:sz w:val="20"/>
          <w:lang w:val="en-GB"/>
        </w:rPr>
        <w:t xml:space="preserve">the valuation principles set out in the Directive2009/138/EC, </w:t>
      </w:r>
      <w:r w:rsidR="00201A25" w:rsidRPr="00BE584A">
        <w:rPr>
          <w:sz w:val="20"/>
          <w:lang w:val="en-GB" w:eastAsia="es-ES"/>
        </w:rPr>
        <w:t xml:space="preserve">Delegated Regulation </w:t>
      </w:r>
      <w:r w:rsidR="006740A3" w:rsidRPr="00BE584A">
        <w:rPr>
          <w:sz w:val="20"/>
          <w:lang w:val="en-GB" w:eastAsia="es-ES"/>
        </w:rPr>
        <w:t xml:space="preserve">(EU) </w:t>
      </w:r>
      <w:r w:rsidR="00201A25" w:rsidRPr="00BE584A">
        <w:rPr>
          <w:sz w:val="20"/>
          <w:lang w:val="en-GB" w:eastAsia="es-ES"/>
        </w:rPr>
        <w:t>2015/35</w:t>
      </w:r>
      <w:r w:rsidR="003D5084" w:rsidRPr="00BE584A">
        <w:rPr>
          <w:bCs/>
          <w:sz w:val="20"/>
          <w:lang w:val="en-GB"/>
        </w:rPr>
        <w:t xml:space="preserve">, </w:t>
      </w:r>
      <w:r w:rsidR="00C015A8" w:rsidRPr="00BE584A">
        <w:rPr>
          <w:bCs/>
          <w:sz w:val="20"/>
          <w:lang w:val="en-GB"/>
        </w:rPr>
        <w:t xml:space="preserve">Solvency 2 </w:t>
      </w:r>
      <w:r w:rsidR="000E0FD3" w:rsidRPr="00BE584A">
        <w:rPr>
          <w:bCs/>
          <w:sz w:val="20"/>
          <w:lang w:val="en-GB"/>
        </w:rPr>
        <w:t>Technical Standards</w:t>
      </w:r>
      <w:r w:rsidR="00C015A8" w:rsidRPr="00BE584A">
        <w:rPr>
          <w:bCs/>
          <w:sz w:val="20"/>
          <w:lang w:val="en-GB"/>
        </w:rPr>
        <w:t xml:space="preserve"> and Guidelines</w:t>
      </w:r>
      <w:r w:rsidR="000E0FD3" w:rsidRPr="00BE584A">
        <w:rPr>
          <w:bCs/>
          <w:sz w:val="20"/>
          <w:lang w:val="en-GB"/>
        </w:rPr>
        <w:t xml:space="preserve">.  </w:t>
      </w:r>
    </w:p>
    <w:p w14:paraId="02D5240F" w14:textId="77777777" w:rsidR="007B1767" w:rsidRPr="00BE584A" w:rsidRDefault="007B1767">
      <w:pPr>
        <w:rPr>
          <w:bCs/>
          <w:sz w:val="20"/>
          <w:lang w:val="en-GB"/>
        </w:rPr>
      </w:pPr>
    </w:p>
    <w:p w14:paraId="45D50F04" w14:textId="77777777" w:rsidR="00F542E5" w:rsidRPr="00BE584A" w:rsidRDefault="007B1767">
      <w:pPr>
        <w:rPr>
          <w:bCs/>
          <w:sz w:val="20"/>
          <w:lang w:val="en-GB"/>
        </w:rPr>
      </w:pPr>
      <w:r w:rsidRPr="00BE584A">
        <w:rPr>
          <w:b/>
          <w:bCs/>
          <w:sz w:val="20"/>
          <w:lang w:val="en-GB"/>
        </w:rPr>
        <w:t>Cells have only to be filled if this is possible with reasonable effort</w:t>
      </w:r>
      <w:r w:rsidRPr="00BE584A">
        <w:rPr>
          <w:bCs/>
          <w:sz w:val="20"/>
          <w:lang w:val="en-GB"/>
        </w:rPr>
        <w:t>. Please choose methods that result in values as close as possible to your internal model.</w:t>
      </w:r>
    </w:p>
    <w:p w14:paraId="19ADF5CF" w14:textId="77777777" w:rsidR="00B530FD" w:rsidRPr="00BE584A" w:rsidRDefault="00B530FD">
      <w:pPr>
        <w:rPr>
          <w:bCs/>
          <w:sz w:val="20"/>
          <w:lang w:val="en-GB"/>
        </w:rPr>
      </w:pPr>
    </w:p>
    <w:p w14:paraId="41BBB927" w14:textId="77777777" w:rsidR="00B530FD" w:rsidRPr="00BE584A" w:rsidRDefault="00B530FD">
      <w:pPr>
        <w:rPr>
          <w:bCs/>
          <w:sz w:val="20"/>
          <w:lang w:val="en-GB"/>
        </w:rPr>
      </w:pPr>
      <w:r w:rsidRPr="00BE584A">
        <w:rPr>
          <w:bCs/>
          <w:sz w:val="20"/>
          <w:lang w:val="en-GB"/>
        </w:rPr>
        <w:t>This part of the reporting requirements cover</w:t>
      </w:r>
      <w:r w:rsidR="00772272" w:rsidRPr="00BE584A">
        <w:rPr>
          <w:bCs/>
          <w:sz w:val="20"/>
          <w:lang w:val="en-GB"/>
        </w:rPr>
        <w:t>s the market and credit risk arising from the level or volatility of market prices of</w:t>
      </w:r>
      <w:r w:rsidRPr="00BE584A">
        <w:rPr>
          <w:bCs/>
          <w:sz w:val="20"/>
          <w:lang w:val="en-GB"/>
        </w:rPr>
        <w:t xml:space="preserve"> financial instruments</w:t>
      </w:r>
      <w:r w:rsidR="00772272" w:rsidRPr="00BE584A">
        <w:rPr>
          <w:bCs/>
          <w:sz w:val="20"/>
          <w:lang w:val="en-GB"/>
        </w:rPr>
        <w:t>, which have an impact upon the value of assets and liabilities of the undertaking or the group. Credit risk covers the usual three facets</w:t>
      </w:r>
      <w:r w:rsidR="00DD3E38" w:rsidRPr="00BE584A">
        <w:rPr>
          <w:bCs/>
          <w:sz w:val="20"/>
          <w:lang w:val="en-GB"/>
        </w:rPr>
        <w:t xml:space="preserve"> </w:t>
      </w:r>
      <w:r w:rsidR="00772272" w:rsidRPr="00BE584A">
        <w:rPr>
          <w:bCs/>
          <w:sz w:val="20"/>
          <w:lang w:val="en-GB"/>
        </w:rPr>
        <w:t>‘spread’, ‘migration’ and ‘default’.</w:t>
      </w:r>
    </w:p>
    <w:p w14:paraId="59BAD46C" w14:textId="77777777" w:rsidR="00B530FD" w:rsidRPr="00BE584A" w:rsidRDefault="00B530FD">
      <w:pPr>
        <w:rPr>
          <w:bCs/>
          <w:sz w:val="20"/>
          <w:lang w:val="en-GB"/>
        </w:rPr>
      </w:pPr>
      <w:r w:rsidRPr="00BE584A">
        <w:rPr>
          <w:bCs/>
          <w:sz w:val="20"/>
          <w:lang w:val="en-GB"/>
        </w:rPr>
        <w:t xml:space="preserve">The figures shall include the impact on assets and liabilities including any impacts on the options and guarantees and </w:t>
      </w:r>
      <w:r w:rsidR="00772272" w:rsidRPr="00BE584A">
        <w:rPr>
          <w:bCs/>
          <w:sz w:val="20"/>
          <w:lang w:val="en-GB"/>
        </w:rPr>
        <w:t xml:space="preserve">on future </w:t>
      </w:r>
      <w:r w:rsidR="007F4557" w:rsidRPr="00BE584A">
        <w:rPr>
          <w:bCs/>
          <w:sz w:val="20"/>
          <w:lang w:val="en-GB"/>
        </w:rPr>
        <w:t>discretionary</w:t>
      </w:r>
      <w:r w:rsidRPr="00BE584A">
        <w:rPr>
          <w:bCs/>
          <w:sz w:val="20"/>
          <w:lang w:val="en-GB"/>
        </w:rPr>
        <w:t xml:space="preserve"> benefits for policyholders (‘</w:t>
      </w:r>
      <w:r w:rsidR="00772272" w:rsidRPr="00BE584A">
        <w:rPr>
          <w:bCs/>
          <w:sz w:val="20"/>
          <w:lang w:val="en-GB"/>
        </w:rPr>
        <w:t xml:space="preserve">loss </w:t>
      </w:r>
      <w:r w:rsidRPr="00BE584A">
        <w:rPr>
          <w:bCs/>
          <w:sz w:val="20"/>
          <w:lang w:val="en-GB"/>
        </w:rPr>
        <w:t>absorbing capacity of technical provisions’).</w:t>
      </w:r>
    </w:p>
    <w:p w14:paraId="6F742978" w14:textId="77777777" w:rsidR="00B530FD" w:rsidRPr="00BE584A" w:rsidRDefault="00B530FD">
      <w:pPr>
        <w:rPr>
          <w:bCs/>
          <w:sz w:val="20"/>
          <w:lang w:val="en-GB"/>
        </w:rPr>
      </w:pPr>
      <w:r w:rsidRPr="00BE584A">
        <w:rPr>
          <w:bCs/>
          <w:sz w:val="20"/>
          <w:lang w:val="en-GB"/>
        </w:rPr>
        <w:t>The figures shall not include the loss absorbing capacity of deferred taxes.</w:t>
      </w:r>
    </w:p>
    <w:p w14:paraId="5667D28F" w14:textId="77777777" w:rsidR="000F5655" w:rsidRPr="00BE584A" w:rsidRDefault="000F5655">
      <w:pPr>
        <w:rPr>
          <w:bCs/>
          <w:sz w:val="20"/>
          <w:lang w:val="en-GB"/>
        </w:rPr>
      </w:pPr>
    </w:p>
    <w:p w14:paraId="68059C6D" w14:textId="77777777" w:rsidR="000F5655" w:rsidRPr="00BE584A" w:rsidRDefault="000F5655">
      <w:pPr>
        <w:rPr>
          <w:bCs/>
          <w:sz w:val="20"/>
          <w:lang w:val="en-GB"/>
        </w:rPr>
      </w:pPr>
      <w:r w:rsidRPr="00BE584A">
        <w:rPr>
          <w:bCs/>
          <w:sz w:val="20"/>
          <w:lang w:val="en-GB"/>
        </w:rPr>
        <w:t>The template consists of three main building blocks:</w:t>
      </w:r>
    </w:p>
    <w:p w14:paraId="3A4EF1B1" w14:textId="77777777" w:rsidR="000F5655" w:rsidRPr="00BE584A" w:rsidRDefault="000F5655" w:rsidP="00B03C25">
      <w:pPr>
        <w:pStyle w:val="ListParagraph"/>
        <w:numPr>
          <w:ilvl w:val="0"/>
          <w:numId w:val="12"/>
        </w:numPr>
        <w:rPr>
          <w:bCs/>
          <w:sz w:val="20"/>
          <w:lang w:val="en-GB"/>
        </w:rPr>
      </w:pPr>
      <w:r w:rsidRPr="00BE584A">
        <w:rPr>
          <w:bCs/>
          <w:sz w:val="20"/>
          <w:lang w:val="en-GB"/>
        </w:rPr>
        <w:t>‘General information’ on few key aspects of the modelling approach</w:t>
      </w:r>
    </w:p>
    <w:p w14:paraId="019AE2F4" w14:textId="77777777" w:rsidR="000F5655" w:rsidRPr="00BE584A" w:rsidRDefault="000F5655" w:rsidP="00B03C25">
      <w:pPr>
        <w:pStyle w:val="ListParagraph"/>
        <w:numPr>
          <w:ilvl w:val="0"/>
          <w:numId w:val="12"/>
        </w:numPr>
        <w:rPr>
          <w:bCs/>
          <w:sz w:val="20"/>
          <w:lang w:val="en-GB"/>
        </w:rPr>
      </w:pPr>
      <w:r w:rsidRPr="00BE584A">
        <w:rPr>
          <w:bCs/>
          <w:sz w:val="20"/>
          <w:lang w:val="en-GB"/>
        </w:rPr>
        <w:t xml:space="preserve">‘Stand-alone </w:t>
      </w:r>
      <w:r w:rsidR="00B6285A" w:rsidRPr="00BE584A">
        <w:rPr>
          <w:bCs/>
          <w:sz w:val="20"/>
          <w:lang w:val="en-GB"/>
        </w:rPr>
        <w:t xml:space="preserve">capital requirements for </w:t>
      </w:r>
      <w:r w:rsidRPr="00BE584A">
        <w:rPr>
          <w:bCs/>
          <w:sz w:val="20"/>
          <w:lang w:val="en-GB"/>
        </w:rPr>
        <w:t xml:space="preserve">market &amp; credit risk and </w:t>
      </w:r>
      <w:r w:rsidR="00B6285A" w:rsidRPr="00BE584A">
        <w:rPr>
          <w:bCs/>
          <w:sz w:val="20"/>
          <w:lang w:val="en-GB"/>
        </w:rPr>
        <w:t xml:space="preserve">supplementing </w:t>
      </w:r>
      <w:r w:rsidRPr="00BE584A">
        <w:rPr>
          <w:bCs/>
          <w:sz w:val="20"/>
          <w:lang w:val="en-GB"/>
        </w:rPr>
        <w:t>distribution data’</w:t>
      </w:r>
    </w:p>
    <w:p w14:paraId="2E016157" w14:textId="77777777" w:rsidR="000F5655" w:rsidRPr="00BE584A" w:rsidRDefault="00B6285A" w:rsidP="00B03C25">
      <w:pPr>
        <w:pStyle w:val="ListParagraph"/>
        <w:numPr>
          <w:ilvl w:val="0"/>
          <w:numId w:val="12"/>
        </w:numPr>
        <w:rPr>
          <w:bCs/>
          <w:sz w:val="20"/>
          <w:lang w:val="en-GB"/>
        </w:rPr>
      </w:pPr>
      <w:r w:rsidRPr="00BE584A">
        <w:rPr>
          <w:bCs/>
          <w:sz w:val="20"/>
          <w:lang w:val="en-GB"/>
        </w:rPr>
        <w:t>‘Sensitivities and exposure data’</w:t>
      </w:r>
    </w:p>
    <w:p w14:paraId="06001104" w14:textId="77777777" w:rsidR="00B03C25" w:rsidRPr="00BE584A" w:rsidRDefault="00B03C25" w:rsidP="00B03C25">
      <w:pPr>
        <w:rPr>
          <w:bCs/>
          <w:sz w:val="20"/>
          <w:lang w:val="en-GB"/>
        </w:rPr>
      </w:pPr>
    </w:p>
    <w:p w14:paraId="4B996D3A" w14:textId="77777777" w:rsidR="00B03C25" w:rsidRPr="00BE584A" w:rsidRDefault="00772272" w:rsidP="00B03C25">
      <w:pPr>
        <w:rPr>
          <w:bCs/>
          <w:sz w:val="20"/>
          <w:lang w:val="en-GB"/>
        </w:rPr>
      </w:pPr>
      <w:r w:rsidRPr="00BE584A">
        <w:rPr>
          <w:bCs/>
          <w:sz w:val="20"/>
          <w:lang w:val="en-GB"/>
        </w:rPr>
        <w:t>Ad</w:t>
      </w:r>
      <w:r w:rsidR="00B03C25" w:rsidRPr="00BE584A">
        <w:rPr>
          <w:bCs/>
          <w:sz w:val="20"/>
          <w:lang w:val="en-GB"/>
        </w:rPr>
        <w:t xml:space="preserve"> 1: General information</w:t>
      </w:r>
    </w:p>
    <w:p w14:paraId="5800370D" w14:textId="77777777" w:rsidR="00B03C25" w:rsidRPr="00BE584A" w:rsidRDefault="00B03C25" w:rsidP="00B03C25">
      <w:pPr>
        <w:rPr>
          <w:bCs/>
          <w:sz w:val="20"/>
          <w:lang w:val="en-GB"/>
        </w:rPr>
      </w:pPr>
    </w:p>
    <w:p w14:paraId="1B4CE250" w14:textId="4EDD7D20" w:rsidR="00B530FD" w:rsidRPr="00BE584A" w:rsidRDefault="00B530FD" w:rsidP="00B03C25">
      <w:pPr>
        <w:rPr>
          <w:bCs/>
          <w:sz w:val="20"/>
          <w:lang w:val="en-GB"/>
        </w:rPr>
      </w:pPr>
      <w:r w:rsidRPr="00BE584A">
        <w:rPr>
          <w:bCs/>
          <w:sz w:val="20"/>
          <w:lang w:val="en-GB"/>
        </w:rPr>
        <w:t>Regarding m</w:t>
      </w:r>
      <w:r w:rsidR="00772272" w:rsidRPr="00BE584A">
        <w:rPr>
          <w:bCs/>
          <w:sz w:val="20"/>
          <w:lang w:val="en-GB"/>
        </w:rPr>
        <w:t xml:space="preserve">arket and credit risk models </w:t>
      </w:r>
      <w:r w:rsidR="00157D7F">
        <w:rPr>
          <w:bCs/>
          <w:sz w:val="20"/>
          <w:lang w:val="en-GB"/>
        </w:rPr>
        <w:t>three</w:t>
      </w:r>
      <w:r w:rsidRPr="00BE584A">
        <w:rPr>
          <w:bCs/>
          <w:sz w:val="20"/>
          <w:lang w:val="en-GB"/>
        </w:rPr>
        <w:t xml:space="preserve"> facts on the modelling approach </w:t>
      </w:r>
      <w:r w:rsidR="00157D7F">
        <w:rPr>
          <w:bCs/>
          <w:sz w:val="20"/>
          <w:lang w:val="en-GB"/>
        </w:rPr>
        <w:t xml:space="preserve">and scope </w:t>
      </w:r>
      <w:r w:rsidR="00772272" w:rsidRPr="00BE584A">
        <w:rPr>
          <w:bCs/>
          <w:sz w:val="20"/>
          <w:lang w:val="en-GB"/>
        </w:rPr>
        <w:t xml:space="preserve">are requested here, as these </w:t>
      </w:r>
      <w:r w:rsidRPr="00BE584A">
        <w:rPr>
          <w:bCs/>
          <w:sz w:val="20"/>
          <w:lang w:val="en-GB"/>
        </w:rPr>
        <w:t>are important for the analysis of data</w:t>
      </w:r>
      <w:r w:rsidR="00772272" w:rsidRPr="00BE584A">
        <w:rPr>
          <w:bCs/>
          <w:sz w:val="20"/>
          <w:lang w:val="en-GB"/>
        </w:rPr>
        <w:t xml:space="preserve">, </w:t>
      </w:r>
      <w:r w:rsidR="009058C4" w:rsidRPr="00BE584A">
        <w:rPr>
          <w:bCs/>
          <w:sz w:val="20"/>
          <w:lang w:val="en-GB"/>
        </w:rPr>
        <w:t>namely: Whether the model includes a ‘dynamic volatility adjustment’ (DVA) and whether the model includes ‘ageing effects’</w:t>
      </w:r>
      <w:r w:rsidR="00157D7F">
        <w:rPr>
          <w:bCs/>
          <w:sz w:val="20"/>
          <w:lang w:val="en-GB"/>
        </w:rPr>
        <w:t xml:space="preserve"> and if non-financial instruments are covered in credit risk</w:t>
      </w:r>
      <w:r w:rsidR="00994568" w:rsidRPr="00BE584A">
        <w:rPr>
          <w:bCs/>
          <w:sz w:val="20"/>
          <w:lang w:val="en-GB"/>
        </w:rPr>
        <w:t>.</w:t>
      </w:r>
      <w:r w:rsidR="009058C4" w:rsidRPr="00BE584A">
        <w:rPr>
          <w:bCs/>
          <w:sz w:val="20"/>
          <w:lang w:val="en-GB"/>
        </w:rPr>
        <w:t xml:space="preserve"> For further details see below.</w:t>
      </w:r>
    </w:p>
    <w:p w14:paraId="6F92E2D0" w14:textId="77777777" w:rsidR="009058C4" w:rsidRPr="00BE584A" w:rsidRDefault="009058C4" w:rsidP="00B03C25">
      <w:pPr>
        <w:rPr>
          <w:bCs/>
          <w:sz w:val="20"/>
          <w:lang w:val="en-GB"/>
        </w:rPr>
      </w:pPr>
    </w:p>
    <w:p w14:paraId="711437E7" w14:textId="77777777" w:rsidR="009058C4" w:rsidRPr="00BE584A" w:rsidRDefault="009058C4" w:rsidP="00B03C25">
      <w:pPr>
        <w:rPr>
          <w:bCs/>
          <w:sz w:val="20"/>
          <w:lang w:val="en-GB"/>
        </w:rPr>
      </w:pPr>
      <w:r w:rsidRPr="00BE584A">
        <w:rPr>
          <w:bCs/>
          <w:sz w:val="20"/>
          <w:lang w:val="en-GB"/>
        </w:rPr>
        <w:t>Ad 2: Stand-alone capital requirements for market &amp; credit risk and supplementing distribution data</w:t>
      </w:r>
    </w:p>
    <w:p w14:paraId="2FB179F4" w14:textId="77777777" w:rsidR="009058C4" w:rsidRPr="00BE584A" w:rsidRDefault="009058C4" w:rsidP="00B03C25">
      <w:pPr>
        <w:rPr>
          <w:bCs/>
          <w:sz w:val="20"/>
          <w:lang w:val="en-GB"/>
        </w:rPr>
      </w:pPr>
    </w:p>
    <w:p w14:paraId="46A041CF" w14:textId="77777777" w:rsidR="009058C4" w:rsidRPr="00BE584A" w:rsidRDefault="00717B4E" w:rsidP="009058C4">
      <w:pPr>
        <w:rPr>
          <w:bCs/>
          <w:sz w:val="20"/>
          <w:lang w:val="en-GB"/>
        </w:rPr>
      </w:pPr>
      <w:r w:rsidRPr="00BE584A">
        <w:rPr>
          <w:bCs/>
          <w:sz w:val="20"/>
          <w:lang w:val="en-GB"/>
        </w:rPr>
        <w:t>Based on the requirements article 228 of the Delegated Regulation (EU) 2015/35</w:t>
      </w:r>
      <w:r w:rsidR="00772272" w:rsidRPr="00BE584A">
        <w:rPr>
          <w:bCs/>
          <w:sz w:val="20"/>
          <w:lang w:val="en-GB"/>
        </w:rPr>
        <w:t>,</w:t>
      </w:r>
      <w:r w:rsidRPr="00BE584A">
        <w:rPr>
          <w:bCs/>
          <w:sz w:val="20"/>
          <w:lang w:val="en-GB"/>
        </w:rPr>
        <w:t xml:space="preserve"> t</w:t>
      </w:r>
      <w:r w:rsidR="009058C4" w:rsidRPr="00BE584A">
        <w:rPr>
          <w:bCs/>
          <w:sz w:val="20"/>
          <w:lang w:val="en-GB"/>
        </w:rPr>
        <w:t>he probability distribution forecast underlying the internal model shall assign probabilities to changes in either the amount of basic own funds of the insurance or reinsurance undertaking or to other monetary amounts, such as profit and loss, provided that those monetary amounts can be used to determine the changes in basic own funds. The exhaustive set of mutually exclusive future events, referred to in Article 13(38) of Directive 2009/138/EC, shall contain a sufficient number of events to reflect the risk profile of the undertaking.</w:t>
      </w:r>
    </w:p>
    <w:p w14:paraId="0D097692" w14:textId="77777777" w:rsidR="00717B4E" w:rsidRPr="00BE584A" w:rsidRDefault="00717B4E" w:rsidP="009058C4">
      <w:pPr>
        <w:rPr>
          <w:bCs/>
          <w:sz w:val="20"/>
          <w:lang w:val="en-GB"/>
        </w:rPr>
      </w:pPr>
    </w:p>
    <w:p w14:paraId="3F1686BF" w14:textId="77777777" w:rsidR="00717B4E" w:rsidRPr="00BE584A" w:rsidRDefault="006D5EF0" w:rsidP="009058C4">
      <w:pPr>
        <w:rPr>
          <w:bCs/>
          <w:sz w:val="20"/>
          <w:lang w:val="en-GB"/>
        </w:rPr>
      </w:pPr>
      <w:r w:rsidRPr="00BE584A">
        <w:rPr>
          <w:bCs/>
          <w:sz w:val="20"/>
          <w:lang w:val="en-GB"/>
        </w:rPr>
        <w:t>Under b</w:t>
      </w:r>
      <w:r w:rsidR="00717B4E" w:rsidRPr="00BE584A">
        <w:rPr>
          <w:bCs/>
          <w:sz w:val="20"/>
          <w:lang w:val="en-GB"/>
        </w:rPr>
        <w:t xml:space="preserve">lock </w:t>
      </w:r>
      <w:r w:rsidRPr="00BE584A">
        <w:rPr>
          <w:bCs/>
          <w:sz w:val="20"/>
          <w:lang w:val="en-GB"/>
        </w:rPr>
        <w:t xml:space="preserve">2 </w:t>
      </w:r>
      <w:r w:rsidR="00717B4E" w:rsidRPr="00BE584A">
        <w:rPr>
          <w:bCs/>
          <w:sz w:val="20"/>
          <w:lang w:val="en-GB"/>
        </w:rPr>
        <w:t xml:space="preserve">of this reporting requirements internal model users are requested </w:t>
      </w:r>
      <w:r w:rsidR="00E008FD" w:rsidRPr="00BE584A">
        <w:rPr>
          <w:bCs/>
          <w:sz w:val="20"/>
          <w:lang w:val="en-GB"/>
        </w:rPr>
        <w:t>to provide certain basic statistical values from the distribution of own funds impacts associated</w:t>
      </w:r>
      <w:r w:rsidRPr="00BE584A">
        <w:rPr>
          <w:bCs/>
          <w:sz w:val="20"/>
          <w:lang w:val="en-GB"/>
        </w:rPr>
        <w:t xml:space="preserve"> with the ‘probability distribution forecast’ when restricting the events to those associated with a certain type of risk only (‘</w:t>
      </w:r>
      <w:r w:rsidR="00A86AF6" w:rsidRPr="00BE584A">
        <w:rPr>
          <w:bCs/>
          <w:sz w:val="20"/>
          <w:lang w:val="en-GB"/>
        </w:rPr>
        <w:t>stand-alone</w:t>
      </w:r>
      <w:r w:rsidRPr="00BE584A">
        <w:rPr>
          <w:bCs/>
          <w:sz w:val="20"/>
          <w:lang w:val="en-GB"/>
        </w:rPr>
        <w:t xml:space="preserve"> risk’</w:t>
      </w:r>
      <w:r w:rsidR="00A86AF6" w:rsidRPr="00BE584A">
        <w:rPr>
          <w:bCs/>
          <w:sz w:val="20"/>
          <w:lang w:val="en-GB"/>
        </w:rPr>
        <w:t xml:space="preserve"> or ‘marginal risk’</w:t>
      </w:r>
      <w:r w:rsidRPr="00BE584A">
        <w:rPr>
          <w:bCs/>
          <w:sz w:val="20"/>
          <w:lang w:val="en-GB"/>
        </w:rPr>
        <w:t>). E.g. the ‘marginal risk’ for interest rates would especially cover changes in the level of the interes</w:t>
      </w:r>
      <w:r w:rsidR="002F1AB8" w:rsidRPr="00BE584A">
        <w:rPr>
          <w:bCs/>
          <w:sz w:val="20"/>
          <w:lang w:val="en-GB"/>
        </w:rPr>
        <w:t xml:space="preserve">t rate, but inter alia the value of equity </w:t>
      </w:r>
      <w:r w:rsidR="00A86AF6" w:rsidRPr="00BE584A">
        <w:rPr>
          <w:bCs/>
          <w:sz w:val="20"/>
          <w:lang w:val="en-GB"/>
        </w:rPr>
        <w:t>would typically not be changed in the simulations.</w:t>
      </w:r>
    </w:p>
    <w:p w14:paraId="5E3C20B5" w14:textId="77777777" w:rsidR="00A86AF6" w:rsidRPr="00BE584A" w:rsidRDefault="00A86AF6" w:rsidP="009058C4">
      <w:pPr>
        <w:rPr>
          <w:bCs/>
          <w:sz w:val="20"/>
          <w:lang w:val="en-GB"/>
        </w:rPr>
      </w:pPr>
    </w:p>
    <w:p w14:paraId="43BF98FE" w14:textId="77777777" w:rsidR="00A86AF6" w:rsidRPr="00BE584A" w:rsidRDefault="00A86AF6" w:rsidP="009058C4">
      <w:pPr>
        <w:rPr>
          <w:bCs/>
          <w:sz w:val="20"/>
          <w:lang w:val="en-GB"/>
        </w:rPr>
      </w:pPr>
      <w:r w:rsidRPr="00BE584A">
        <w:rPr>
          <w:bCs/>
          <w:sz w:val="20"/>
          <w:lang w:val="en-GB"/>
        </w:rPr>
        <w:t xml:space="preserve">Block 2 covers the typical sub-risks of market and credit risk and requires figures in </w:t>
      </w:r>
      <w:r w:rsidR="001F363B" w:rsidRPr="00BE584A">
        <w:rPr>
          <w:bCs/>
          <w:sz w:val="20"/>
          <w:lang w:val="en-GB"/>
        </w:rPr>
        <w:t>two</w:t>
      </w:r>
      <w:r w:rsidRPr="00BE584A">
        <w:rPr>
          <w:bCs/>
          <w:sz w:val="20"/>
          <w:lang w:val="en-GB"/>
        </w:rPr>
        <w:t xml:space="preserve"> subsets:</w:t>
      </w:r>
    </w:p>
    <w:p w14:paraId="285D2EED" w14:textId="77777777" w:rsidR="00A86AF6" w:rsidRPr="00BE584A" w:rsidRDefault="00A86AF6" w:rsidP="00A86AF6">
      <w:pPr>
        <w:rPr>
          <w:bCs/>
          <w:sz w:val="20"/>
          <w:lang w:val="en-GB"/>
        </w:rPr>
      </w:pPr>
    </w:p>
    <w:p w14:paraId="19DE0E18" w14:textId="77777777" w:rsidR="00A86AF6" w:rsidRPr="00BE584A" w:rsidRDefault="00A86AF6" w:rsidP="009058C4">
      <w:pPr>
        <w:pStyle w:val="ListParagraph"/>
        <w:numPr>
          <w:ilvl w:val="0"/>
          <w:numId w:val="14"/>
        </w:numPr>
        <w:rPr>
          <w:bCs/>
          <w:sz w:val="20"/>
          <w:lang w:val="en-GB"/>
        </w:rPr>
      </w:pPr>
      <w:r w:rsidRPr="00BE584A">
        <w:rPr>
          <w:bCs/>
          <w:sz w:val="20"/>
          <w:lang w:val="en-GB"/>
        </w:rPr>
        <w:t>‘SCR’ like figures under variation of the allowance for ‘long-term guarantee measures’ similar to the QRT S.22</w:t>
      </w:r>
      <w:r w:rsidR="00D83972" w:rsidRPr="00BE584A">
        <w:rPr>
          <w:bCs/>
          <w:sz w:val="20"/>
          <w:lang w:val="en-GB"/>
        </w:rPr>
        <w:t xml:space="preserve"> ‘LTGM impacts’</w:t>
      </w:r>
      <w:r w:rsidRPr="00BE584A">
        <w:rPr>
          <w:bCs/>
          <w:sz w:val="20"/>
          <w:lang w:val="en-GB"/>
        </w:rPr>
        <w:t>:</w:t>
      </w:r>
    </w:p>
    <w:p w14:paraId="76CF79F2" w14:textId="77777777" w:rsidR="00A86AF6" w:rsidRPr="00BE584A" w:rsidRDefault="00A86AF6" w:rsidP="00A86AF6">
      <w:pPr>
        <w:pStyle w:val="ListParagraph"/>
        <w:rPr>
          <w:bCs/>
          <w:sz w:val="20"/>
          <w:lang w:val="en-GB"/>
        </w:rPr>
      </w:pPr>
    </w:p>
    <w:p w14:paraId="108620D8" w14:textId="77777777" w:rsidR="00A86AF6" w:rsidRPr="00BE584A" w:rsidRDefault="00A86AF6" w:rsidP="00D83972">
      <w:pPr>
        <w:pStyle w:val="ListParagraph"/>
        <w:rPr>
          <w:bCs/>
          <w:sz w:val="20"/>
          <w:lang w:val="en-GB"/>
        </w:rPr>
      </w:pPr>
      <w:r w:rsidRPr="00BE584A">
        <w:rPr>
          <w:bCs/>
          <w:sz w:val="20"/>
          <w:lang w:val="en-GB"/>
        </w:rPr>
        <w:t xml:space="preserve">These figures should correspond to </w:t>
      </w:r>
      <w:r w:rsidR="000E4AD4" w:rsidRPr="00BE584A">
        <w:rPr>
          <w:bCs/>
          <w:sz w:val="20"/>
          <w:lang w:val="en-GB"/>
        </w:rPr>
        <w:t xml:space="preserve">impact </w:t>
      </w:r>
      <w:r w:rsidR="00D83972" w:rsidRPr="00BE584A">
        <w:rPr>
          <w:bCs/>
          <w:sz w:val="20"/>
          <w:lang w:val="en-GB"/>
        </w:rPr>
        <w:t xml:space="preserve">on the ‘net asset value’ associated with </w:t>
      </w:r>
      <w:r w:rsidRPr="00BE584A">
        <w:rPr>
          <w:bCs/>
          <w:sz w:val="20"/>
          <w:lang w:val="en-GB"/>
        </w:rPr>
        <w:t xml:space="preserve">the </w:t>
      </w:r>
      <w:r w:rsidR="000E4AD4" w:rsidRPr="00BE584A">
        <w:rPr>
          <w:bCs/>
          <w:sz w:val="20"/>
          <w:lang w:val="en-GB"/>
        </w:rPr>
        <w:t xml:space="preserve">99.5% VaR under the risk measure used for the calculation of the </w:t>
      </w:r>
      <w:r w:rsidR="00D83972" w:rsidRPr="00BE584A">
        <w:rPr>
          <w:bCs/>
          <w:sz w:val="20"/>
          <w:lang w:val="en-GB"/>
        </w:rPr>
        <w:t xml:space="preserve">Solvency Capital Requirement (SCR). Broadly speaking, you are expected to apply your modelled ‘SCR definition’ to the basic own funds without eligibility </w:t>
      </w:r>
      <w:r w:rsidR="00D83972" w:rsidRPr="00BE584A">
        <w:rPr>
          <w:bCs/>
          <w:sz w:val="20"/>
          <w:lang w:val="en-GB"/>
        </w:rPr>
        <w:lastRenderedPageBreak/>
        <w:t>restrictions and without the loss absorbing capacity of deferred taxes. Hence requested figure might differ from the 0.5% sample quantile on the simulated impacts (with negative sign), owing to the statistical estimator for the 0.5 percentile (e.g. including any interpolation or smoothing scheme).</w:t>
      </w:r>
    </w:p>
    <w:p w14:paraId="04A6AF8D" w14:textId="77777777" w:rsidR="00D83972" w:rsidRPr="00BE584A" w:rsidRDefault="00D83972" w:rsidP="00D83972">
      <w:pPr>
        <w:pStyle w:val="ListParagraph"/>
        <w:rPr>
          <w:bCs/>
          <w:sz w:val="20"/>
          <w:lang w:val="en-GB"/>
        </w:rPr>
      </w:pPr>
    </w:p>
    <w:p w14:paraId="09A966BA" w14:textId="77777777" w:rsidR="00D83972" w:rsidRPr="00BE584A" w:rsidRDefault="00D83972" w:rsidP="00D83972">
      <w:pPr>
        <w:pStyle w:val="ListParagraph"/>
        <w:rPr>
          <w:bCs/>
          <w:sz w:val="20"/>
          <w:lang w:val="en-GB"/>
        </w:rPr>
      </w:pPr>
      <w:r w:rsidRPr="00BE584A">
        <w:rPr>
          <w:bCs/>
          <w:sz w:val="20"/>
          <w:lang w:val="en-GB"/>
        </w:rPr>
        <w:t xml:space="preserve">For the purpose of these reporting requirements this value is called the ‘modelled VaR’ (mVaR) for the 99.50% of </w:t>
      </w:r>
      <w:r w:rsidR="000811EF" w:rsidRPr="00BE584A">
        <w:rPr>
          <w:bCs/>
          <w:sz w:val="20"/>
          <w:lang w:val="en-GB"/>
        </w:rPr>
        <w:t>basic own funds.</w:t>
      </w:r>
    </w:p>
    <w:p w14:paraId="42D6B161" w14:textId="77777777" w:rsidR="000811EF" w:rsidRPr="00BE584A" w:rsidRDefault="000811EF" w:rsidP="00D83972">
      <w:pPr>
        <w:pStyle w:val="ListParagraph"/>
        <w:rPr>
          <w:bCs/>
          <w:sz w:val="20"/>
          <w:lang w:val="en-GB"/>
        </w:rPr>
      </w:pPr>
    </w:p>
    <w:p w14:paraId="415FBED7" w14:textId="77777777" w:rsidR="000811EF" w:rsidRPr="00BE584A" w:rsidRDefault="000811EF" w:rsidP="000811EF">
      <w:pPr>
        <w:pStyle w:val="ListParagraph"/>
        <w:rPr>
          <w:bCs/>
          <w:sz w:val="20"/>
          <w:lang w:val="en-GB"/>
        </w:rPr>
      </w:pPr>
      <w:r w:rsidRPr="00BE584A">
        <w:rPr>
          <w:bCs/>
          <w:sz w:val="20"/>
          <w:lang w:val="en-GB"/>
        </w:rPr>
        <w:t>You are requested to provide this ‘mVaR 99.50%’ for the following variations of the ‘long-term guarantee measures’ (LTGM):</w:t>
      </w:r>
    </w:p>
    <w:p w14:paraId="11290777" w14:textId="77777777" w:rsidR="000811EF" w:rsidRPr="00BE584A" w:rsidRDefault="000811EF" w:rsidP="000811EF">
      <w:pPr>
        <w:pStyle w:val="ListParagraph"/>
        <w:rPr>
          <w:bCs/>
          <w:sz w:val="20"/>
          <w:lang w:val="en-GB"/>
        </w:rPr>
      </w:pPr>
    </w:p>
    <w:p w14:paraId="6E100D09" w14:textId="77777777" w:rsidR="00AA58AD" w:rsidRPr="00BE584A" w:rsidRDefault="000811EF" w:rsidP="00AA58AD">
      <w:pPr>
        <w:pStyle w:val="ListParagraph"/>
        <w:numPr>
          <w:ilvl w:val="1"/>
          <w:numId w:val="14"/>
        </w:numPr>
        <w:rPr>
          <w:bCs/>
          <w:sz w:val="20"/>
          <w:lang w:val="en-GB"/>
        </w:rPr>
      </w:pPr>
      <w:r w:rsidRPr="00BE584A">
        <w:rPr>
          <w:bCs/>
          <w:sz w:val="20"/>
          <w:lang w:val="en-GB"/>
        </w:rPr>
        <w:t>mVaR 99.50% including all LTGM you regular</w:t>
      </w:r>
      <w:r w:rsidR="00AA58AD" w:rsidRPr="00BE584A">
        <w:rPr>
          <w:bCs/>
          <w:sz w:val="20"/>
          <w:lang w:val="en-GB"/>
        </w:rPr>
        <w:t>l</w:t>
      </w:r>
      <w:r w:rsidRPr="00BE584A">
        <w:rPr>
          <w:bCs/>
          <w:sz w:val="20"/>
          <w:lang w:val="en-GB"/>
        </w:rPr>
        <w:t>y appl</w:t>
      </w:r>
      <w:r w:rsidR="00AA58AD" w:rsidRPr="00BE584A">
        <w:rPr>
          <w:bCs/>
          <w:sz w:val="20"/>
          <w:lang w:val="en-GB"/>
        </w:rPr>
        <w:t>y</w:t>
      </w:r>
    </w:p>
    <w:p w14:paraId="78D103EF" w14:textId="77777777" w:rsidR="00AA58AD" w:rsidRPr="00BE584A" w:rsidRDefault="00AA58AD" w:rsidP="00AA58AD">
      <w:pPr>
        <w:pStyle w:val="ListParagraph"/>
        <w:numPr>
          <w:ilvl w:val="1"/>
          <w:numId w:val="14"/>
        </w:numPr>
        <w:rPr>
          <w:bCs/>
          <w:sz w:val="20"/>
          <w:lang w:val="en-GB"/>
        </w:rPr>
      </w:pPr>
      <w:r w:rsidRPr="00BE584A">
        <w:rPr>
          <w:bCs/>
          <w:sz w:val="20"/>
          <w:lang w:val="en-GB"/>
        </w:rPr>
        <w:t>mVaR 99.50% without</w:t>
      </w:r>
      <w:r w:rsidR="000811EF" w:rsidRPr="00BE584A">
        <w:rPr>
          <w:bCs/>
          <w:sz w:val="20"/>
          <w:lang w:val="en-GB"/>
        </w:rPr>
        <w:t xml:space="preserve"> transitio</w:t>
      </w:r>
      <w:r w:rsidRPr="00BE584A">
        <w:rPr>
          <w:bCs/>
          <w:sz w:val="20"/>
          <w:lang w:val="en-GB"/>
        </w:rPr>
        <w:t>nal on technical provisions</w:t>
      </w:r>
    </w:p>
    <w:p w14:paraId="0590D6CC" w14:textId="77777777" w:rsidR="00AA58AD" w:rsidRPr="00BE584A" w:rsidRDefault="00AA58AD" w:rsidP="00AA58AD">
      <w:pPr>
        <w:pStyle w:val="ListParagraph"/>
        <w:numPr>
          <w:ilvl w:val="1"/>
          <w:numId w:val="14"/>
        </w:numPr>
        <w:rPr>
          <w:bCs/>
          <w:sz w:val="20"/>
          <w:lang w:val="en-GB"/>
        </w:rPr>
      </w:pPr>
      <w:r w:rsidRPr="00BE584A">
        <w:rPr>
          <w:bCs/>
          <w:sz w:val="20"/>
          <w:lang w:val="en-GB"/>
        </w:rPr>
        <w:t>mVaR 99.50% without transitional on interest rates</w:t>
      </w:r>
    </w:p>
    <w:p w14:paraId="208D0409" w14:textId="77777777" w:rsidR="00AA58AD" w:rsidRPr="00BE584A" w:rsidRDefault="00AA58AD" w:rsidP="00AA58AD">
      <w:pPr>
        <w:pStyle w:val="ListParagraph"/>
        <w:numPr>
          <w:ilvl w:val="1"/>
          <w:numId w:val="14"/>
        </w:numPr>
        <w:rPr>
          <w:bCs/>
          <w:sz w:val="20"/>
          <w:lang w:val="en-GB"/>
        </w:rPr>
      </w:pPr>
      <w:r w:rsidRPr="00BE584A">
        <w:rPr>
          <w:bCs/>
          <w:sz w:val="20"/>
          <w:lang w:val="en-GB"/>
        </w:rPr>
        <w:t>mVaR 99.50% without</w:t>
      </w:r>
      <w:r w:rsidR="000811EF" w:rsidRPr="00BE584A">
        <w:rPr>
          <w:bCs/>
          <w:sz w:val="20"/>
          <w:lang w:val="en-GB"/>
        </w:rPr>
        <w:t xml:space="preserve"> </w:t>
      </w:r>
      <w:r w:rsidRPr="00BE584A">
        <w:rPr>
          <w:bCs/>
          <w:sz w:val="20"/>
          <w:lang w:val="en-GB"/>
        </w:rPr>
        <w:t>volatility adjustment (</w:t>
      </w:r>
      <w:r w:rsidR="000811EF" w:rsidRPr="00BE584A">
        <w:rPr>
          <w:bCs/>
          <w:sz w:val="20"/>
          <w:lang w:val="en-GB"/>
        </w:rPr>
        <w:t>VA</w:t>
      </w:r>
      <w:r w:rsidRPr="00BE584A">
        <w:rPr>
          <w:bCs/>
          <w:sz w:val="20"/>
          <w:lang w:val="en-GB"/>
        </w:rPr>
        <w:t>) and without</w:t>
      </w:r>
      <w:r w:rsidR="000811EF" w:rsidRPr="00BE584A">
        <w:rPr>
          <w:bCs/>
          <w:sz w:val="20"/>
          <w:lang w:val="en-GB"/>
        </w:rPr>
        <w:t xml:space="preserve"> transitionals</w:t>
      </w:r>
    </w:p>
    <w:p w14:paraId="5CE0A263" w14:textId="77777777" w:rsidR="000811EF" w:rsidRPr="00BE584A" w:rsidRDefault="00AA58AD" w:rsidP="00AA58AD">
      <w:pPr>
        <w:pStyle w:val="ListParagraph"/>
        <w:numPr>
          <w:ilvl w:val="1"/>
          <w:numId w:val="14"/>
        </w:numPr>
        <w:rPr>
          <w:bCs/>
          <w:sz w:val="20"/>
          <w:lang w:val="en-GB"/>
        </w:rPr>
      </w:pPr>
      <w:r w:rsidRPr="00BE584A">
        <w:rPr>
          <w:bCs/>
          <w:sz w:val="20"/>
          <w:lang w:val="en-GB"/>
        </w:rPr>
        <w:t>mVaR 99.50% without matching adjustment (</w:t>
      </w:r>
      <w:r w:rsidR="000811EF" w:rsidRPr="00BE584A">
        <w:rPr>
          <w:bCs/>
          <w:sz w:val="20"/>
          <w:lang w:val="en-GB"/>
        </w:rPr>
        <w:t>MA</w:t>
      </w:r>
      <w:r w:rsidRPr="00BE584A">
        <w:rPr>
          <w:bCs/>
          <w:sz w:val="20"/>
          <w:lang w:val="en-GB"/>
        </w:rPr>
        <w:t>) and without all the other LTGMs</w:t>
      </w:r>
    </w:p>
    <w:p w14:paraId="30C296FE" w14:textId="77777777" w:rsidR="000811EF" w:rsidRPr="00BE584A" w:rsidRDefault="000811EF" w:rsidP="00D83972">
      <w:pPr>
        <w:pStyle w:val="ListParagraph"/>
        <w:rPr>
          <w:bCs/>
          <w:sz w:val="20"/>
          <w:lang w:val="en-GB"/>
        </w:rPr>
      </w:pPr>
    </w:p>
    <w:p w14:paraId="34275EBF" w14:textId="77777777" w:rsidR="00A86AF6" w:rsidRPr="00BE584A" w:rsidRDefault="00A86AF6" w:rsidP="00A86AF6">
      <w:pPr>
        <w:pStyle w:val="ListParagraph"/>
        <w:rPr>
          <w:bCs/>
          <w:sz w:val="20"/>
          <w:lang w:val="en-GB"/>
        </w:rPr>
      </w:pPr>
    </w:p>
    <w:p w14:paraId="656AA25F" w14:textId="77777777" w:rsidR="00A86AF6" w:rsidRPr="00BE584A" w:rsidRDefault="00AA58AD" w:rsidP="009058C4">
      <w:pPr>
        <w:pStyle w:val="ListParagraph"/>
        <w:numPr>
          <w:ilvl w:val="0"/>
          <w:numId w:val="14"/>
        </w:numPr>
        <w:rPr>
          <w:bCs/>
          <w:sz w:val="20"/>
          <w:lang w:val="en-GB"/>
        </w:rPr>
      </w:pPr>
      <w:r w:rsidRPr="00BE584A">
        <w:rPr>
          <w:bCs/>
          <w:sz w:val="20"/>
          <w:lang w:val="en-GB"/>
        </w:rPr>
        <w:t>Basic statis</w:t>
      </w:r>
      <w:r w:rsidR="00F00358" w:rsidRPr="00BE584A">
        <w:rPr>
          <w:bCs/>
          <w:sz w:val="20"/>
          <w:lang w:val="en-GB"/>
        </w:rPr>
        <w:t>tical data form the ‘marginal distribution’</w:t>
      </w:r>
      <w:r w:rsidR="00D83972" w:rsidRPr="00BE584A">
        <w:rPr>
          <w:bCs/>
          <w:sz w:val="20"/>
          <w:lang w:val="en-GB"/>
        </w:rPr>
        <w:t xml:space="preserve"> </w:t>
      </w:r>
    </w:p>
    <w:p w14:paraId="46E4004F" w14:textId="77777777" w:rsidR="00F00358" w:rsidRPr="00BE584A" w:rsidRDefault="00F00358" w:rsidP="00F00358">
      <w:pPr>
        <w:pStyle w:val="ListParagraph"/>
        <w:rPr>
          <w:bCs/>
          <w:sz w:val="20"/>
          <w:lang w:val="en-GB"/>
        </w:rPr>
      </w:pPr>
    </w:p>
    <w:p w14:paraId="33ECC2D2" w14:textId="7D396AD0" w:rsidR="00F00358" w:rsidRPr="00BE584A" w:rsidRDefault="00F00358" w:rsidP="00F00358">
      <w:pPr>
        <w:pStyle w:val="ListParagraph"/>
        <w:rPr>
          <w:bCs/>
          <w:sz w:val="20"/>
          <w:lang w:val="en-GB"/>
        </w:rPr>
      </w:pPr>
      <w:r w:rsidRPr="00BE584A">
        <w:rPr>
          <w:bCs/>
          <w:sz w:val="20"/>
          <w:lang w:val="en-GB"/>
        </w:rPr>
        <w:t xml:space="preserve">From the distribution for the marginal risk under consideration provide the impacts associated with the following data. </w:t>
      </w:r>
      <w:r w:rsidR="00D91785">
        <w:rPr>
          <w:bCs/>
          <w:sz w:val="20"/>
          <w:lang w:val="en-GB"/>
        </w:rPr>
        <w:t>T</w:t>
      </w:r>
      <w:r w:rsidRPr="00BE584A">
        <w:rPr>
          <w:bCs/>
          <w:sz w:val="20"/>
          <w:lang w:val="en-GB"/>
        </w:rPr>
        <w:t>hese values should be directly taken from the distribution</w:t>
      </w:r>
      <w:r w:rsidR="00D91785">
        <w:rPr>
          <w:bCs/>
          <w:sz w:val="20"/>
          <w:lang w:val="en-GB"/>
        </w:rPr>
        <w:t>, i.e. in case the mVaR would be different from the 99.50% quantile, please provide the figures</w:t>
      </w:r>
      <w:r w:rsidRPr="00BE584A">
        <w:rPr>
          <w:bCs/>
          <w:sz w:val="20"/>
          <w:lang w:val="en-GB"/>
        </w:rPr>
        <w:t xml:space="preserve"> without allowing for features from your statistical estimator:</w:t>
      </w:r>
    </w:p>
    <w:p w14:paraId="1CFAD040" w14:textId="77777777" w:rsidR="00F00358" w:rsidRPr="00BE584A" w:rsidRDefault="00F00358" w:rsidP="009058C4">
      <w:pPr>
        <w:rPr>
          <w:bCs/>
          <w:sz w:val="20"/>
          <w:lang w:val="en-GB"/>
        </w:rPr>
      </w:pPr>
    </w:p>
    <w:p w14:paraId="5D13F88C" w14:textId="77777777" w:rsidR="009058C4" w:rsidRPr="00BE584A" w:rsidRDefault="009058C4" w:rsidP="00F00358">
      <w:pPr>
        <w:pStyle w:val="ListParagraph"/>
        <w:numPr>
          <w:ilvl w:val="0"/>
          <w:numId w:val="15"/>
        </w:numPr>
        <w:rPr>
          <w:bCs/>
          <w:sz w:val="20"/>
          <w:lang w:val="en-GB"/>
        </w:rPr>
      </w:pPr>
      <w:r w:rsidRPr="00BE584A">
        <w:rPr>
          <w:bCs/>
          <w:sz w:val="20"/>
          <w:lang w:val="en-GB"/>
        </w:rPr>
        <w:t>Mean</w:t>
      </w:r>
    </w:p>
    <w:p w14:paraId="6232EFC5" w14:textId="77777777" w:rsidR="009058C4" w:rsidRPr="00BE584A" w:rsidRDefault="009058C4" w:rsidP="00F00358">
      <w:pPr>
        <w:pStyle w:val="ListParagraph"/>
        <w:numPr>
          <w:ilvl w:val="0"/>
          <w:numId w:val="15"/>
        </w:numPr>
        <w:rPr>
          <w:bCs/>
          <w:sz w:val="20"/>
          <w:lang w:val="en-GB"/>
        </w:rPr>
      </w:pPr>
      <w:r w:rsidRPr="00BE584A">
        <w:rPr>
          <w:bCs/>
          <w:sz w:val="20"/>
          <w:lang w:val="en-GB"/>
        </w:rPr>
        <w:t>Standard deviation</w:t>
      </w:r>
    </w:p>
    <w:p w14:paraId="57253B65" w14:textId="77777777" w:rsidR="009C33BB" w:rsidRPr="00BE584A" w:rsidRDefault="000E1D1D" w:rsidP="00F00358">
      <w:pPr>
        <w:pStyle w:val="ListParagraph"/>
        <w:numPr>
          <w:ilvl w:val="0"/>
          <w:numId w:val="15"/>
        </w:numPr>
        <w:rPr>
          <w:bCs/>
          <w:sz w:val="20"/>
          <w:lang w:val="en-GB"/>
        </w:rPr>
      </w:pPr>
      <w:r w:rsidRPr="00BE584A">
        <w:rPr>
          <w:bCs/>
          <w:sz w:val="20"/>
          <w:lang w:val="en-GB"/>
        </w:rPr>
        <w:t xml:space="preserve">Impacts corresponding to the </w:t>
      </w:r>
      <w:r w:rsidR="009058C4" w:rsidRPr="00BE584A">
        <w:rPr>
          <w:bCs/>
          <w:sz w:val="20"/>
          <w:lang w:val="en-GB"/>
        </w:rPr>
        <w:t xml:space="preserve">VaR </w:t>
      </w:r>
      <w:r w:rsidRPr="00BE584A">
        <w:rPr>
          <w:bCs/>
          <w:sz w:val="20"/>
          <w:lang w:val="en-GB"/>
        </w:rPr>
        <w:t xml:space="preserve">for the following quantiles: </w:t>
      </w:r>
    </w:p>
    <w:p w14:paraId="4A6481EF" w14:textId="77777777" w:rsidR="009C33BB" w:rsidRPr="00BE584A" w:rsidRDefault="009C33BB" w:rsidP="009C33BB">
      <w:pPr>
        <w:ind w:left="1428" w:firstLine="696"/>
        <w:rPr>
          <w:bCs/>
          <w:sz w:val="20"/>
          <w:lang w:val="en-GB"/>
        </w:rPr>
      </w:pPr>
    </w:p>
    <w:p w14:paraId="0CD98B6A" w14:textId="77777777" w:rsidR="009058C4" w:rsidRPr="00BE584A" w:rsidRDefault="009058C4" w:rsidP="009C33BB">
      <w:pPr>
        <w:ind w:left="1428" w:firstLine="696"/>
        <w:rPr>
          <w:bCs/>
          <w:sz w:val="20"/>
          <w:lang w:val="en-GB"/>
        </w:rPr>
      </w:pPr>
      <w:r w:rsidRPr="00BE584A">
        <w:rPr>
          <w:bCs/>
          <w:sz w:val="20"/>
          <w:lang w:val="en-GB"/>
        </w:rPr>
        <w:t>99.90%</w:t>
      </w:r>
      <w:r w:rsidR="009C33BB" w:rsidRPr="00BE584A">
        <w:rPr>
          <w:bCs/>
          <w:sz w:val="20"/>
          <w:lang w:val="en-GB"/>
        </w:rPr>
        <w:tab/>
      </w:r>
      <w:r w:rsidR="009C33BB" w:rsidRPr="00BE584A">
        <w:rPr>
          <w:bCs/>
          <w:sz w:val="20"/>
          <w:lang w:val="en-GB"/>
        </w:rPr>
        <w:tab/>
        <w:t>0.10%</w:t>
      </w:r>
    </w:p>
    <w:p w14:paraId="10C60FF7" w14:textId="77777777" w:rsidR="009058C4" w:rsidRPr="00BE584A" w:rsidRDefault="009058C4" w:rsidP="009C33BB">
      <w:pPr>
        <w:ind w:left="1416" w:firstLine="708"/>
        <w:rPr>
          <w:bCs/>
          <w:sz w:val="20"/>
          <w:lang w:val="en-GB"/>
        </w:rPr>
      </w:pPr>
      <w:r w:rsidRPr="00BE584A">
        <w:rPr>
          <w:bCs/>
          <w:sz w:val="20"/>
          <w:lang w:val="en-GB"/>
        </w:rPr>
        <w:t>99.80%</w:t>
      </w:r>
    </w:p>
    <w:p w14:paraId="195F41E3" w14:textId="77777777" w:rsidR="009058C4" w:rsidRPr="00BE584A" w:rsidRDefault="009058C4" w:rsidP="009C33BB">
      <w:pPr>
        <w:pStyle w:val="ListParagraph"/>
        <w:ind w:left="1428" w:firstLine="696"/>
        <w:rPr>
          <w:bCs/>
          <w:sz w:val="20"/>
          <w:lang w:val="en-GB"/>
        </w:rPr>
      </w:pPr>
      <w:r w:rsidRPr="00BE584A">
        <w:rPr>
          <w:bCs/>
          <w:sz w:val="20"/>
          <w:lang w:val="en-GB"/>
        </w:rPr>
        <w:t>99.75%</w:t>
      </w:r>
    </w:p>
    <w:p w14:paraId="766F5C0E" w14:textId="77777777" w:rsidR="009058C4" w:rsidRPr="00BE584A" w:rsidRDefault="009058C4" w:rsidP="009C33BB">
      <w:pPr>
        <w:pStyle w:val="ListParagraph"/>
        <w:ind w:left="1428" w:firstLine="696"/>
        <w:rPr>
          <w:bCs/>
          <w:sz w:val="20"/>
          <w:lang w:val="en-GB"/>
        </w:rPr>
      </w:pPr>
      <w:r w:rsidRPr="00BE584A">
        <w:rPr>
          <w:bCs/>
          <w:sz w:val="20"/>
          <w:lang w:val="en-GB"/>
        </w:rPr>
        <w:t>99.60%</w:t>
      </w:r>
    </w:p>
    <w:p w14:paraId="292B86F0" w14:textId="77777777" w:rsidR="009058C4" w:rsidRPr="00BE584A" w:rsidRDefault="009058C4" w:rsidP="009C33BB">
      <w:pPr>
        <w:pStyle w:val="ListParagraph"/>
        <w:ind w:left="1428" w:firstLine="696"/>
        <w:rPr>
          <w:bCs/>
          <w:sz w:val="20"/>
          <w:lang w:val="en-GB"/>
        </w:rPr>
      </w:pPr>
      <w:r w:rsidRPr="00BE584A">
        <w:rPr>
          <w:bCs/>
          <w:sz w:val="20"/>
          <w:lang w:val="en-GB"/>
        </w:rPr>
        <w:t>99.50%</w:t>
      </w:r>
      <w:r w:rsidR="009C33BB" w:rsidRPr="00BE584A">
        <w:rPr>
          <w:bCs/>
          <w:sz w:val="20"/>
          <w:lang w:val="en-GB"/>
        </w:rPr>
        <w:tab/>
      </w:r>
      <w:r w:rsidR="009C33BB" w:rsidRPr="00BE584A">
        <w:rPr>
          <w:bCs/>
          <w:sz w:val="20"/>
          <w:lang w:val="en-GB"/>
        </w:rPr>
        <w:tab/>
        <w:t>0.50%</w:t>
      </w:r>
    </w:p>
    <w:p w14:paraId="05E476CA" w14:textId="77777777" w:rsidR="009058C4" w:rsidRPr="00BE584A" w:rsidRDefault="009058C4" w:rsidP="009C33BB">
      <w:pPr>
        <w:ind w:left="1428" w:firstLine="696"/>
        <w:rPr>
          <w:bCs/>
          <w:sz w:val="20"/>
          <w:lang w:val="en-GB"/>
        </w:rPr>
      </w:pPr>
      <w:r w:rsidRPr="00BE584A">
        <w:rPr>
          <w:bCs/>
          <w:sz w:val="20"/>
          <w:lang w:val="en-GB"/>
        </w:rPr>
        <w:t>99.40%</w:t>
      </w:r>
    </w:p>
    <w:p w14:paraId="28ADCF71" w14:textId="77777777" w:rsidR="009058C4" w:rsidRPr="00BE584A" w:rsidRDefault="009058C4" w:rsidP="009C33BB">
      <w:pPr>
        <w:pStyle w:val="ListParagraph"/>
        <w:ind w:left="1428" w:firstLine="696"/>
        <w:rPr>
          <w:bCs/>
          <w:sz w:val="20"/>
          <w:lang w:val="en-GB"/>
        </w:rPr>
      </w:pPr>
      <w:r w:rsidRPr="00BE584A">
        <w:rPr>
          <w:bCs/>
          <w:sz w:val="20"/>
          <w:lang w:val="en-GB"/>
        </w:rPr>
        <w:t>99.30%</w:t>
      </w:r>
      <w:r w:rsidR="009C33BB" w:rsidRPr="00BE584A">
        <w:rPr>
          <w:bCs/>
          <w:sz w:val="20"/>
          <w:lang w:val="en-GB"/>
        </w:rPr>
        <w:tab/>
      </w:r>
      <w:r w:rsidR="009C33BB" w:rsidRPr="00BE584A">
        <w:rPr>
          <w:bCs/>
          <w:sz w:val="20"/>
          <w:lang w:val="en-GB"/>
        </w:rPr>
        <w:tab/>
        <w:t>1.00%</w:t>
      </w:r>
    </w:p>
    <w:p w14:paraId="2EFBF466" w14:textId="77777777" w:rsidR="009058C4" w:rsidRPr="00BE584A" w:rsidRDefault="009058C4" w:rsidP="009C33BB">
      <w:pPr>
        <w:pStyle w:val="ListParagraph"/>
        <w:ind w:left="1428" w:firstLine="696"/>
        <w:rPr>
          <w:bCs/>
          <w:sz w:val="20"/>
          <w:lang w:val="en-GB"/>
        </w:rPr>
      </w:pPr>
      <w:r w:rsidRPr="00BE584A">
        <w:rPr>
          <w:bCs/>
          <w:sz w:val="20"/>
          <w:lang w:val="en-GB"/>
        </w:rPr>
        <w:t>95.00%</w:t>
      </w:r>
      <w:r w:rsidR="009C33BB" w:rsidRPr="00BE584A">
        <w:rPr>
          <w:bCs/>
          <w:sz w:val="20"/>
          <w:lang w:val="en-GB"/>
        </w:rPr>
        <w:tab/>
      </w:r>
      <w:r w:rsidR="009C33BB" w:rsidRPr="00BE584A">
        <w:rPr>
          <w:bCs/>
          <w:sz w:val="20"/>
          <w:lang w:val="en-GB"/>
        </w:rPr>
        <w:tab/>
        <w:t>5.00%</w:t>
      </w:r>
    </w:p>
    <w:p w14:paraId="12DBB870" w14:textId="77777777" w:rsidR="009058C4" w:rsidRPr="00BE584A" w:rsidRDefault="009058C4" w:rsidP="009C33BB">
      <w:pPr>
        <w:pStyle w:val="ListParagraph"/>
        <w:ind w:left="1428" w:firstLine="696"/>
        <w:rPr>
          <w:bCs/>
          <w:sz w:val="20"/>
          <w:lang w:val="en-GB"/>
        </w:rPr>
      </w:pPr>
      <w:r w:rsidRPr="00BE584A">
        <w:rPr>
          <w:bCs/>
          <w:sz w:val="20"/>
          <w:lang w:val="en-GB"/>
        </w:rPr>
        <w:t>90.00%</w:t>
      </w:r>
      <w:r w:rsidR="009C33BB" w:rsidRPr="00BE584A">
        <w:rPr>
          <w:bCs/>
          <w:sz w:val="20"/>
          <w:lang w:val="en-GB"/>
        </w:rPr>
        <w:tab/>
      </w:r>
      <w:r w:rsidR="009C33BB" w:rsidRPr="00BE584A">
        <w:rPr>
          <w:bCs/>
          <w:sz w:val="20"/>
          <w:lang w:val="en-GB"/>
        </w:rPr>
        <w:tab/>
        <w:t>10.00%</w:t>
      </w:r>
    </w:p>
    <w:p w14:paraId="123F49D4" w14:textId="77777777" w:rsidR="009058C4" w:rsidRPr="00BE584A" w:rsidRDefault="009058C4" w:rsidP="009C33BB">
      <w:pPr>
        <w:ind w:left="1428" w:firstLine="696"/>
        <w:rPr>
          <w:bCs/>
          <w:sz w:val="20"/>
          <w:lang w:val="en-GB"/>
        </w:rPr>
      </w:pPr>
      <w:r w:rsidRPr="00BE584A">
        <w:rPr>
          <w:bCs/>
          <w:sz w:val="20"/>
          <w:lang w:val="en-GB"/>
        </w:rPr>
        <w:t>85.00%</w:t>
      </w:r>
    </w:p>
    <w:p w14:paraId="20FFF2C7" w14:textId="77777777" w:rsidR="009058C4" w:rsidRPr="00BE584A" w:rsidRDefault="009058C4" w:rsidP="009C33BB">
      <w:pPr>
        <w:pStyle w:val="ListParagraph"/>
        <w:ind w:left="1428" w:firstLine="696"/>
        <w:rPr>
          <w:bCs/>
          <w:sz w:val="20"/>
          <w:lang w:val="en-GB"/>
        </w:rPr>
      </w:pPr>
      <w:r w:rsidRPr="00BE584A">
        <w:rPr>
          <w:bCs/>
          <w:sz w:val="20"/>
          <w:lang w:val="en-GB"/>
        </w:rPr>
        <w:t>80.00%</w:t>
      </w:r>
    </w:p>
    <w:p w14:paraId="16118EF1" w14:textId="77777777" w:rsidR="009058C4" w:rsidRPr="00BE584A" w:rsidRDefault="009058C4" w:rsidP="009C33BB">
      <w:pPr>
        <w:pStyle w:val="ListParagraph"/>
        <w:ind w:left="1428" w:firstLine="696"/>
        <w:rPr>
          <w:bCs/>
          <w:sz w:val="20"/>
          <w:lang w:val="en-GB"/>
        </w:rPr>
      </w:pPr>
      <w:r w:rsidRPr="00BE584A">
        <w:rPr>
          <w:bCs/>
          <w:sz w:val="20"/>
          <w:lang w:val="en-GB"/>
        </w:rPr>
        <w:t>75.00%</w:t>
      </w:r>
      <w:r w:rsidR="009C33BB" w:rsidRPr="00BE584A">
        <w:rPr>
          <w:bCs/>
          <w:sz w:val="20"/>
          <w:lang w:val="en-GB"/>
        </w:rPr>
        <w:tab/>
      </w:r>
      <w:r w:rsidR="009C33BB" w:rsidRPr="00BE584A">
        <w:rPr>
          <w:bCs/>
          <w:sz w:val="20"/>
          <w:lang w:val="en-GB"/>
        </w:rPr>
        <w:tab/>
        <w:t>25.00%</w:t>
      </w:r>
    </w:p>
    <w:p w14:paraId="3AA57470" w14:textId="77777777" w:rsidR="009058C4" w:rsidRPr="00BE584A" w:rsidRDefault="009058C4" w:rsidP="009C33BB">
      <w:pPr>
        <w:pStyle w:val="ListParagraph"/>
        <w:ind w:left="1428" w:firstLine="696"/>
        <w:rPr>
          <w:bCs/>
          <w:sz w:val="20"/>
          <w:lang w:val="en-GB"/>
        </w:rPr>
      </w:pPr>
      <w:r w:rsidRPr="00BE584A">
        <w:rPr>
          <w:bCs/>
          <w:sz w:val="20"/>
          <w:lang w:val="en-GB"/>
        </w:rPr>
        <w:t>50.00%</w:t>
      </w:r>
    </w:p>
    <w:p w14:paraId="7870D210" w14:textId="77777777" w:rsidR="00F00358" w:rsidRPr="00BE584A" w:rsidRDefault="00F00358" w:rsidP="009058C4">
      <w:pPr>
        <w:rPr>
          <w:bCs/>
          <w:sz w:val="20"/>
          <w:lang w:val="en-GB"/>
        </w:rPr>
      </w:pPr>
    </w:p>
    <w:p w14:paraId="1B37A6CD" w14:textId="77777777" w:rsidR="00F00358" w:rsidRPr="00BE584A" w:rsidRDefault="00772272" w:rsidP="00772272">
      <w:pPr>
        <w:rPr>
          <w:bCs/>
          <w:sz w:val="20"/>
          <w:lang w:val="en-GB"/>
        </w:rPr>
      </w:pPr>
      <w:r w:rsidRPr="00BE584A">
        <w:rPr>
          <w:bCs/>
          <w:sz w:val="20"/>
          <w:lang w:val="en-GB"/>
        </w:rPr>
        <w:t>Ad 3: Sensitivities and exposure data</w:t>
      </w:r>
    </w:p>
    <w:p w14:paraId="4106CB08" w14:textId="77777777" w:rsidR="00772272" w:rsidRPr="00BE584A" w:rsidRDefault="00772272" w:rsidP="00772272">
      <w:pPr>
        <w:rPr>
          <w:bCs/>
          <w:sz w:val="20"/>
          <w:lang w:val="en-GB"/>
        </w:rPr>
      </w:pPr>
    </w:p>
    <w:p w14:paraId="3CA7D377" w14:textId="77777777" w:rsidR="00772272" w:rsidRPr="00BE584A" w:rsidRDefault="00772272" w:rsidP="00772272">
      <w:pPr>
        <w:rPr>
          <w:bCs/>
          <w:sz w:val="20"/>
          <w:lang w:val="en-GB"/>
        </w:rPr>
      </w:pPr>
      <w:r w:rsidRPr="00BE584A">
        <w:rPr>
          <w:bCs/>
          <w:sz w:val="20"/>
          <w:lang w:val="en-GB"/>
        </w:rPr>
        <w:t>Under block 3 of this</w:t>
      </w:r>
      <w:r w:rsidR="0052174F" w:rsidRPr="00BE584A">
        <w:rPr>
          <w:bCs/>
          <w:sz w:val="20"/>
          <w:lang w:val="en-GB"/>
        </w:rPr>
        <w:t xml:space="preserve"> reporting requirement, data is</w:t>
      </w:r>
      <w:r w:rsidRPr="00BE584A">
        <w:rPr>
          <w:bCs/>
          <w:sz w:val="20"/>
          <w:lang w:val="en-GB"/>
        </w:rPr>
        <w:t xml:space="preserve"> requested which should support the analysis of results and risk profile</w:t>
      </w:r>
      <w:r w:rsidR="00DF1111" w:rsidRPr="00BE584A">
        <w:rPr>
          <w:bCs/>
          <w:sz w:val="20"/>
          <w:lang w:val="en-GB"/>
        </w:rPr>
        <w:t>, namely ‘sensitivities’ of the own funds and ‘exposure’ information with respect to market and credit risk for financial instruments.</w:t>
      </w:r>
    </w:p>
    <w:p w14:paraId="0D6842BE" w14:textId="77777777" w:rsidR="005345DE" w:rsidRPr="00BE584A" w:rsidRDefault="005345DE" w:rsidP="00772272">
      <w:pPr>
        <w:rPr>
          <w:bCs/>
          <w:sz w:val="20"/>
          <w:lang w:val="en-GB"/>
        </w:rPr>
      </w:pPr>
    </w:p>
    <w:p w14:paraId="73D52393" w14:textId="77777777" w:rsidR="005345DE" w:rsidRPr="00BE584A" w:rsidRDefault="005345DE" w:rsidP="00772272">
      <w:pPr>
        <w:rPr>
          <w:bCs/>
          <w:sz w:val="20"/>
          <w:lang w:val="en-GB"/>
        </w:rPr>
      </w:pPr>
      <w:r w:rsidRPr="00BE584A">
        <w:rPr>
          <w:bCs/>
          <w:sz w:val="20"/>
          <w:lang w:val="en-GB"/>
        </w:rPr>
        <w:t xml:space="preserve">Block 3 for each of the sub-risks covered by block 2 asks for exposure data in the base case and under certain stressed scenarios. Exposure data </w:t>
      </w:r>
      <w:r w:rsidR="0052174F" w:rsidRPr="00BE584A">
        <w:rPr>
          <w:bCs/>
          <w:sz w:val="20"/>
          <w:lang w:val="en-GB"/>
        </w:rPr>
        <w:t>is</w:t>
      </w:r>
      <w:r w:rsidRPr="00BE584A">
        <w:rPr>
          <w:bCs/>
          <w:sz w:val="20"/>
          <w:lang w:val="en-GB"/>
        </w:rPr>
        <w:t xml:space="preserve"> the Solvency II value of the following items but only for those entries under these items, which are subject to the respective risk:</w:t>
      </w:r>
    </w:p>
    <w:p w14:paraId="52C2B337" w14:textId="77777777" w:rsidR="005345DE" w:rsidRPr="00BE584A" w:rsidRDefault="005345DE" w:rsidP="005345DE">
      <w:pPr>
        <w:pStyle w:val="ListParagraph"/>
        <w:numPr>
          <w:ilvl w:val="0"/>
          <w:numId w:val="18"/>
        </w:numPr>
        <w:rPr>
          <w:bCs/>
          <w:sz w:val="20"/>
          <w:lang w:val="en-GB"/>
        </w:rPr>
      </w:pPr>
      <w:r w:rsidRPr="00BE584A">
        <w:rPr>
          <w:bCs/>
          <w:sz w:val="20"/>
          <w:lang w:val="en-GB"/>
        </w:rPr>
        <w:t>Assets</w:t>
      </w:r>
      <w:r w:rsidRPr="00BE584A">
        <w:rPr>
          <w:bCs/>
          <w:sz w:val="20"/>
          <w:lang w:val="en-GB"/>
        </w:rPr>
        <w:tab/>
      </w:r>
    </w:p>
    <w:p w14:paraId="126225B7" w14:textId="77777777" w:rsidR="005345DE" w:rsidRPr="00BE584A" w:rsidRDefault="005345DE" w:rsidP="005345DE">
      <w:pPr>
        <w:pStyle w:val="ListParagraph"/>
        <w:numPr>
          <w:ilvl w:val="0"/>
          <w:numId w:val="18"/>
        </w:numPr>
        <w:rPr>
          <w:bCs/>
          <w:sz w:val="20"/>
          <w:lang w:val="en-GB"/>
        </w:rPr>
      </w:pPr>
      <w:r w:rsidRPr="00BE584A">
        <w:rPr>
          <w:bCs/>
          <w:sz w:val="20"/>
          <w:lang w:val="en-GB"/>
        </w:rPr>
        <w:t>Liabilities</w:t>
      </w:r>
    </w:p>
    <w:p w14:paraId="5A4DA410" w14:textId="77777777" w:rsidR="005345DE" w:rsidRPr="00BE584A" w:rsidRDefault="005345DE" w:rsidP="005345DE">
      <w:pPr>
        <w:pStyle w:val="ListParagraph"/>
        <w:numPr>
          <w:ilvl w:val="0"/>
          <w:numId w:val="18"/>
        </w:numPr>
        <w:rPr>
          <w:bCs/>
          <w:sz w:val="20"/>
          <w:lang w:val="en-GB"/>
        </w:rPr>
      </w:pPr>
      <w:r w:rsidRPr="00BE584A">
        <w:rPr>
          <w:bCs/>
          <w:sz w:val="20"/>
          <w:lang w:val="en-GB"/>
        </w:rPr>
        <w:t xml:space="preserve">Assets </w:t>
      </w:r>
      <w:r w:rsidR="00994568" w:rsidRPr="00BE584A">
        <w:rPr>
          <w:bCs/>
          <w:sz w:val="20"/>
          <w:lang w:val="en-GB"/>
        </w:rPr>
        <w:t>minus</w:t>
      </w:r>
      <w:r w:rsidRPr="00BE584A">
        <w:rPr>
          <w:bCs/>
          <w:sz w:val="20"/>
          <w:lang w:val="en-GB"/>
        </w:rPr>
        <w:t xml:space="preserve"> Liabilities</w:t>
      </w:r>
      <w:r w:rsidRPr="00BE584A">
        <w:rPr>
          <w:bCs/>
          <w:sz w:val="20"/>
          <w:lang w:val="en-GB"/>
        </w:rPr>
        <w:tab/>
      </w:r>
    </w:p>
    <w:p w14:paraId="6F9BD7B2" w14:textId="77777777" w:rsidR="005345DE" w:rsidRPr="00BE584A" w:rsidRDefault="005345DE" w:rsidP="005345DE">
      <w:pPr>
        <w:pStyle w:val="ListParagraph"/>
        <w:numPr>
          <w:ilvl w:val="0"/>
          <w:numId w:val="18"/>
        </w:numPr>
        <w:rPr>
          <w:bCs/>
          <w:sz w:val="20"/>
          <w:lang w:val="en-GB"/>
        </w:rPr>
      </w:pPr>
      <w:r w:rsidRPr="00BE584A">
        <w:rPr>
          <w:bCs/>
          <w:sz w:val="20"/>
          <w:lang w:val="en-GB"/>
        </w:rPr>
        <w:t>Assets excl. Unit-linked</w:t>
      </w:r>
      <w:r w:rsidRPr="00BE584A">
        <w:rPr>
          <w:bCs/>
          <w:sz w:val="20"/>
          <w:lang w:val="en-GB"/>
        </w:rPr>
        <w:tab/>
      </w:r>
    </w:p>
    <w:p w14:paraId="48AEB85B" w14:textId="77777777" w:rsidR="005345DE" w:rsidRPr="00BE584A" w:rsidRDefault="005345DE" w:rsidP="005345DE">
      <w:pPr>
        <w:pStyle w:val="ListParagraph"/>
        <w:numPr>
          <w:ilvl w:val="0"/>
          <w:numId w:val="18"/>
        </w:numPr>
        <w:rPr>
          <w:bCs/>
          <w:sz w:val="20"/>
          <w:lang w:val="en-GB"/>
        </w:rPr>
      </w:pPr>
      <w:r w:rsidRPr="00BE584A">
        <w:rPr>
          <w:bCs/>
          <w:sz w:val="20"/>
          <w:lang w:val="en-GB"/>
        </w:rPr>
        <w:t>Liabilities excl. Unit-linked</w:t>
      </w:r>
      <w:r w:rsidRPr="00BE584A">
        <w:rPr>
          <w:bCs/>
          <w:sz w:val="20"/>
          <w:lang w:val="en-GB"/>
        </w:rPr>
        <w:tab/>
      </w:r>
    </w:p>
    <w:p w14:paraId="71E35C17" w14:textId="77777777" w:rsidR="005345DE" w:rsidRPr="00BE584A" w:rsidRDefault="005345DE" w:rsidP="005345DE">
      <w:pPr>
        <w:pStyle w:val="ListParagraph"/>
        <w:numPr>
          <w:ilvl w:val="0"/>
          <w:numId w:val="18"/>
        </w:numPr>
        <w:rPr>
          <w:bCs/>
          <w:sz w:val="20"/>
          <w:lang w:val="en-GB"/>
        </w:rPr>
      </w:pPr>
      <w:r w:rsidRPr="00BE584A">
        <w:rPr>
          <w:bCs/>
          <w:sz w:val="20"/>
          <w:lang w:val="en-GB"/>
        </w:rPr>
        <w:t>Assets</w:t>
      </w:r>
      <w:r w:rsidR="00994568" w:rsidRPr="00BE584A">
        <w:rPr>
          <w:bCs/>
          <w:sz w:val="20"/>
          <w:lang w:val="en-GB"/>
        </w:rPr>
        <w:t xml:space="preserve"> excl. Unit-linked</w:t>
      </w:r>
      <w:r w:rsidRPr="00BE584A">
        <w:rPr>
          <w:bCs/>
          <w:sz w:val="20"/>
          <w:lang w:val="en-GB"/>
        </w:rPr>
        <w:t xml:space="preserve"> </w:t>
      </w:r>
      <w:r w:rsidR="00994568" w:rsidRPr="00BE584A">
        <w:rPr>
          <w:bCs/>
          <w:sz w:val="20"/>
          <w:lang w:val="en-GB"/>
        </w:rPr>
        <w:t>minus</w:t>
      </w:r>
      <w:r w:rsidRPr="00BE584A">
        <w:rPr>
          <w:bCs/>
          <w:sz w:val="20"/>
          <w:lang w:val="en-GB"/>
        </w:rPr>
        <w:t xml:space="preserve"> Liabilities excl. Unit-linked</w:t>
      </w:r>
    </w:p>
    <w:p w14:paraId="3A50C0D0" w14:textId="77777777" w:rsidR="00F00358" w:rsidRPr="00BE584A" w:rsidRDefault="00F00358" w:rsidP="00F00358">
      <w:pPr>
        <w:rPr>
          <w:bCs/>
          <w:sz w:val="20"/>
          <w:lang w:val="en-GB"/>
        </w:rPr>
      </w:pPr>
    </w:p>
    <w:p w14:paraId="4701B91D" w14:textId="77777777" w:rsidR="00B1296D" w:rsidRPr="00BE584A" w:rsidRDefault="00B1296D">
      <w:pPr>
        <w:rPr>
          <w:bCs/>
          <w:sz w:val="20"/>
          <w:lang w:val="en-GB"/>
        </w:rPr>
      </w:pPr>
    </w:p>
    <w:p w14:paraId="2827674D" w14:textId="77777777" w:rsidR="0063133E" w:rsidRPr="00BE584A" w:rsidRDefault="0063133E">
      <w:pPr>
        <w:rPr>
          <w:bCs/>
          <w:sz w:val="20"/>
          <w:lang w:val="en-GB"/>
        </w:rPr>
      </w:pPr>
    </w:p>
    <w:p w14:paraId="0AB2BFAE" w14:textId="77777777" w:rsidR="0063133E" w:rsidRPr="00BE584A" w:rsidRDefault="0063133E">
      <w:pPr>
        <w:rPr>
          <w:bCs/>
          <w:sz w:val="20"/>
          <w:lang w:val="en-GB"/>
        </w:rPr>
      </w:pPr>
    </w:p>
    <w:p w14:paraId="06702D5D" w14:textId="77777777" w:rsidR="0063133E" w:rsidRPr="00BE584A" w:rsidRDefault="0063133E">
      <w:pPr>
        <w:rPr>
          <w:bCs/>
          <w:sz w:val="20"/>
          <w:lang w:val="en-GB"/>
        </w:rPr>
      </w:pPr>
    </w:p>
    <w:tbl>
      <w:tblPr>
        <w:tblStyle w:val="TableGrid"/>
        <w:tblW w:w="9288" w:type="dxa"/>
        <w:tblLayout w:type="fixed"/>
        <w:tblLook w:val="04A0" w:firstRow="1" w:lastRow="0" w:firstColumn="1" w:lastColumn="0" w:noHBand="0" w:noVBand="1"/>
      </w:tblPr>
      <w:tblGrid>
        <w:gridCol w:w="1980"/>
        <w:gridCol w:w="2097"/>
        <w:gridCol w:w="5211"/>
      </w:tblGrid>
      <w:tr w:rsidR="00A22A85" w:rsidRPr="00BE584A" w14:paraId="55756077" w14:textId="77777777" w:rsidTr="0028739F">
        <w:trPr>
          <w:trHeight w:val="285"/>
        </w:trPr>
        <w:tc>
          <w:tcPr>
            <w:tcW w:w="1980" w:type="dxa"/>
            <w:noWrap/>
            <w:vAlign w:val="center"/>
            <w:hideMark/>
          </w:tcPr>
          <w:p w14:paraId="1888F046" w14:textId="77777777" w:rsidR="00A22A85" w:rsidRPr="00BE584A" w:rsidRDefault="0063133E" w:rsidP="0063133E">
            <w:pPr>
              <w:jc w:val="left"/>
              <w:rPr>
                <w:b/>
                <w:sz w:val="20"/>
                <w:lang w:val="en-GB"/>
              </w:rPr>
            </w:pPr>
            <w:r w:rsidRPr="00BE584A">
              <w:rPr>
                <w:b/>
                <w:sz w:val="20"/>
                <w:lang w:val="en-GB"/>
              </w:rPr>
              <w:t>CODE</w:t>
            </w:r>
          </w:p>
        </w:tc>
        <w:tc>
          <w:tcPr>
            <w:tcW w:w="2097" w:type="dxa"/>
            <w:vAlign w:val="center"/>
            <w:hideMark/>
          </w:tcPr>
          <w:p w14:paraId="58767CB4" w14:textId="77777777" w:rsidR="00A22A85" w:rsidRPr="00BE584A" w:rsidRDefault="00FD7633" w:rsidP="0063133E">
            <w:pPr>
              <w:jc w:val="left"/>
              <w:rPr>
                <w:b/>
                <w:bCs/>
                <w:sz w:val="20"/>
                <w:lang w:val="en-GB"/>
              </w:rPr>
            </w:pPr>
            <w:r w:rsidRPr="00BE584A">
              <w:rPr>
                <w:b/>
                <w:bCs/>
                <w:sz w:val="20"/>
                <w:lang w:val="en-GB"/>
              </w:rPr>
              <w:t>ITEM</w:t>
            </w:r>
          </w:p>
        </w:tc>
        <w:tc>
          <w:tcPr>
            <w:tcW w:w="5211" w:type="dxa"/>
            <w:vAlign w:val="center"/>
            <w:hideMark/>
          </w:tcPr>
          <w:p w14:paraId="549AE5F9" w14:textId="77777777" w:rsidR="00A22A85" w:rsidRPr="00BE584A" w:rsidRDefault="00FD7633" w:rsidP="0063133E">
            <w:pPr>
              <w:jc w:val="left"/>
              <w:rPr>
                <w:b/>
                <w:bCs/>
                <w:sz w:val="20"/>
                <w:lang w:val="en-GB"/>
              </w:rPr>
            </w:pPr>
            <w:r w:rsidRPr="00BE584A">
              <w:rPr>
                <w:b/>
                <w:bCs/>
                <w:sz w:val="20"/>
                <w:lang w:val="en-GB"/>
              </w:rPr>
              <w:t>INSTRUCTIONS</w:t>
            </w:r>
          </w:p>
        </w:tc>
      </w:tr>
      <w:tr w:rsidR="00C23341" w:rsidRPr="00BE584A" w14:paraId="660EE200" w14:textId="77777777" w:rsidTr="00FF52F6">
        <w:trPr>
          <w:trHeight w:val="285"/>
        </w:trPr>
        <w:tc>
          <w:tcPr>
            <w:tcW w:w="9288" w:type="dxa"/>
            <w:gridSpan w:val="3"/>
            <w:noWrap/>
            <w:vAlign w:val="center"/>
            <w:hideMark/>
          </w:tcPr>
          <w:p w14:paraId="13029B5C" w14:textId="77777777" w:rsidR="00C23341" w:rsidRPr="00BE584A" w:rsidRDefault="007B1767" w:rsidP="00647901">
            <w:pPr>
              <w:jc w:val="left"/>
              <w:rPr>
                <w:b/>
                <w:sz w:val="20"/>
                <w:lang w:val="en-GB"/>
              </w:rPr>
            </w:pPr>
            <w:r w:rsidRPr="00BE584A">
              <w:rPr>
                <w:b/>
                <w:sz w:val="20"/>
                <w:lang w:val="en-GB"/>
              </w:rPr>
              <w:t>GENERAL INFORMATION</w:t>
            </w:r>
          </w:p>
        </w:tc>
      </w:tr>
      <w:tr w:rsidR="004E1EA1" w:rsidRPr="00BE584A" w14:paraId="6965DE6E" w14:textId="77777777" w:rsidTr="0028739F">
        <w:trPr>
          <w:trHeight w:val="735"/>
        </w:trPr>
        <w:tc>
          <w:tcPr>
            <w:tcW w:w="1980" w:type="dxa"/>
          </w:tcPr>
          <w:p w14:paraId="64010213" w14:textId="77777777" w:rsidR="00FB0980" w:rsidRPr="00BE584A" w:rsidRDefault="00FB0980" w:rsidP="00FB0980">
            <w:pPr>
              <w:rPr>
                <w:sz w:val="20"/>
                <w:lang w:val="en-GB"/>
              </w:rPr>
            </w:pPr>
            <w:r w:rsidRPr="00BE584A">
              <w:rPr>
                <w:sz w:val="20"/>
                <w:lang w:val="en-GB"/>
              </w:rPr>
              <w:t>MCRFI_QUE_XXX_R1_C1</w:t>
            </w:r>
          </w:p>
          <w:p w14:paraId="15B97835" w14:textId="77777777" w:rsidR="004E1EA1" w:rsidRPr="00BE584A" w:rsidDel="004E1EA1" w:rsidRDefault="004E1EA1" w:rsidP="004E1EA1">
            <w:pPr>
              <w:rPr>
                <w:sz w:val="20"/>
                <w:lang w:val="en-GB"/>
              </w:rPr>
            </w:pPr>
          </w:p>
        </w:tc>
        <w:tc>
          <w:tcPr>
            <w:tcW w:w="2097" w:type="dxa"/>
          </w:tcPr>
          <w:p w14:paraId="074552EA" w14:textId="77777777" w:rsidR="004E1EA1" w:rsidRPr="00BE584A" w:rsidRDefault="007B1767" w:rsidP="00C14289">
            <w:pPr>
              <w:jc w:val="left"/>
              <w:rPr>
                <w:sz w:val="20"/>
                <w:lang w:val="en-GB"/>
              </w:rPr>
            </w:pPr>
            <w:r w:rsidRPr="00BE584A">
              <w:rPr>
                <w:sz w:val="20"/>
                <w:lang w:val="en-GB" w:eastAsia="es-ES"/>
              </w:rPr>
              <w:t>Type of VA used</w:t>
            </w:r>
          </w:p>
        </w:tc>
        <w:tc>
          <w:tcPr>
            <w:tcW w:w="5211" w:type="dxa"/>
          </w:tcPr>
          <w:p w14:paraId="098A7D54" w14:textId="77777777" w:rsidR="00341168" w:rsidRPr="00BE584A" w:rsidRDefault="004E1EA1" w:rsidP="00341168">
            <w:pPr>
              <w:rPr>
                <w:sz w:val="20"/>
                <w:lang w:val="en-GB" w:eastAsia="es-ES"/>
              </w:rPr>
            </w:pPr>
            <w:r w:rsidRPr="00BE584A">
              <w:rPr>
                <w:sz w:val="20"/>
                <w:lang w:val="en-GB" w:eastAsia="es-ES"/>
              </w:rPr>
              <w:t xml:space="preserve">Identifies whether </w:t>
            </w:r>
            <w:r w:rsidR="007B1767" w:rsidRPr="00BE584A">
              <w:rPr>
                <w:sz w:val="20"/>
                <w:lang w:val="en-GB" w:eastAsia="es-ES"/>
              </w:rPr>
              <w:t xml:space="preserve">the undertaking applies a Volatility Adjustment (VA) in the calculation of the SCR, and in case of ‘yes’, identifies whether changes </w:t>
            </w:r>
            <w:r w:rsidR="007F64D7" w:rsidRPr="00BE584A">
              <w:rPr>
                <w:sz w:val="20"/>
                <w:lang w:val="en-GB" w:eastAsia="es-ES"/>
              </w:rPr>
              <w:t>of the VA over the 1-year-time-horizon of Solvency II are anticipated (‘dynamic VA’)</w:t>
            </w:r>
            <w:r w:rsidR="00994568" w:rsidRPr="00BE584A">
              <w:rPr>
                <w:sz w:val="20"/>
                <w:lang w:val="en-GB" w:eastAsia="es-ES"/>
              </w:rPr>
              <w:t xml:space="preserve"> or not (‘constant VA’)</w:t>
            </w:r>
            <w:r w:rsidRPr="00BE584A">
              <w:rPr>
                <w:sz w:val="20"/>
                <w:lang w:val="en-GB" w:eastAsia="es-ES"/>
              </w:rPr>
              <w:t>. One of the options in the following closed list shall be used:</w:t>
            </w:r>
          </w:p>
          <w:p w14:paraId="20F6BA56" w14:textId="77777777" w:rsidR="004E1EA1" w:rsidRPr="00BE584A" w:rsidRDefault="004E1EA1" w:rsidP="00341168">
            <w:pPr>
              <w:rPr>
                <w:sz w:val="20"/>
                <w:lang w:val="en-GB" w:eastAsia="es-ES"/>
              </w:rPr>
            </w:pPr>
            <w:r w:rsidRPr="00BE584A">
              <w:rPr>
                <w:sz w:val="20"/>
                <w:lang w:val="en-GB" w:eastAsia="es-ES"/>
              </w:rPr>
              <w:t xml:space="preserve">1 – </w:t>
            </w:r>
            <w:r w:rsidR="007B1767" w:rsidRPr="00BE584A">
              <w:rPr>
                <w:sz w:val="20"/>
                <w:lang w:val="en-GB" w:eastAsia="es-ES"/>
              </w:rPr>
              <w:t>No VA</w:t>
            </w:r>
          </w:p>
          <w:p w14:paraId="34573F46" w14:textId="77777777" w:rsidR="004E1EA1" w:rsidRPr="00BE584A" w:rsidRDefault="004E1EA1" w:rsidP="004E1EA1">
            <w:pPr>
              <w:rPr>
                <w:sz w:val="20"/>
                <w:lang w:val="en-GB" w:eastAsia="es-ES"/>
              </w:rPr>
            </w:pPr>
            <w:r w:rsidRPr="00BE584A">
              <w:rPr>
                <w:sz w:val="20"/>
                <w:lang w:val="en-GB" w:eastAsia="es-ES"/>
              </w:rPr>
              <w:t xml:space="preserve">2 – </w:t>
            </w:r>
            <w:r w:rsidR="007B1767" w:rsidRPr="00BE584A">
              <w:rPr>
                <w:sz w:val="20"/>
                <w:lang w:val="en-GB" w:eastAsia="es-ES"/>
              </w:rPr>
              <w:t>Constant VA</w:t>
            </w:r>
          </w:p>
          <w:p w14:paraId="18FF505B" w14:textId="6E17218E" w:rsidR="00A04BC2" w:rsidRDefault="007B1767" w:rsidP="007F64D7">
            <w:pPr>
              <w:rPr>
                <w:sz w:val="20"/>
                <w:lang w:val="en-GB" w:eastAsia="es-ES"/>
              </w:rPr>
            </w:pPr>
            <w:r w:rsidRPr="00BE584A">
              <w:rPr>
                <w:sz w:val="20"/>
                <w:lang w:val="en-GB" w:eastAsia="es-ES"/>
              </w:rPr>
              <w:t>3 – Dynamic VA</w:t>
            </w:r>
          </w:p>
          <w:p w14:paraId="086F3EF3" w14:textId="77777777" w:rsidR="00E46F6C" w:rsidRDefault="00E46F6C" w:rsidP="007F64D7">
            <w:pPr>
              <w:rPr>
                <w:sz w:val="20"/>
                <w:lang w:val="en-GB" w:eastAsia="es-ES"/>
              </w:rPr>
            </w:pPr>
          </w:p>
          <w:p w14:paraId="2669BB8F" w14:textId="4B8CA808" w:rsidR="00E46F6C" w:rsidRPr="00880D91" w:rsidRDefault="00A04BC2" w:rsidP="00E46F6C">
            <w:pPr>
              <w:rPr>
                <w:color w:val="FF0000"/>
                <w:sz w:val="20"/>
                <w:lang w:val="en-GB" w:eastAsia="es-ES"/>
              </w:rPr>
            </w:pPr>
            <w:r w:rsidRPr="00880D91">
              <w:rPr>
                <w:color w:val="FF0000"/>
                <w:sz w:val="20"/>
                <w:lang w:val="en-GB" w:eastAsia="es-ES"/>
              </w:rPr>
              <w:t xml:space="preserve">[In the </w:t>
            </w:r>
            <w:r w:rsidR="00E46F6C" w:rsidRPr="00880D91">
              <w:rPr>
                <w:color w:val="FF0000"/>
                <w:sz w:val="20"/>
                <w:lang w:val="en-GB" w:eastAsia="es-ES"/>
              </w:rPr>
              <w:t>version of this template for groups,</w:t>
            </w:r>
            <w:r w:rsidRPr="00880D91">
              <w:rPr>
                <w:color w:val="FF0000"/>
                <w:sz w:val="20"/>
                <w:lang w:val="en-GB" w:eastAsia="es-ES"/>
              </w:rPr>
              <w:t xml:space="preserve"> this information </w:t>
            </w:r>
            <w:r w:rsidR="00E46F6C" w:rsidRPr="00880D91">
              <w:rPr>
                <w:color w:val="FF0000"/>
                <w:sz w:val="20"/>
                <w:lang w:val="en-GB" w:eastAsia="es-ES"/>
              </w:rPr>
              <w:t xml:space="preserve">is currently intended to be collected by an extension of template S.32, which delivers information </w:t>
            </w:r>
            <w:r w:rsidRPr="00880D91">
              <w:rPr>
                <w:color w:val="FF0000"/>
                <w:sz w:val="20"/>
                <w:lang w:val="en-GB" w:eastAsia="es-ES"/>
              </w:rPr>
              <w:t xml:space="preserve">per undertaking in the scope of the </w:t>
            </w:r>
            <w:r w:rsidR="00E46F6C" w:rsidRPr="00880D91">
              <w:rPr>
                <w:color w:val="FF0000"/>
                <w:sz w:val="20"/>
                <w:lang w:val="en-GB" w:eastAsia="es-ES"/>
              </w:rPr>
              <w:t>group calculation.]</w:t>
            </w:r>
          </w:p>
          <w:p w14:paraId="12232597" w14:textId="4498B5FA" w:rsidR="004E1EA1" w:rsidRPr="00BE584A" w:rsidRDefault="00A04BC2" w:rsidP="00E46F6C">
            <w:pPr>
              <w:rPr>
                <w:sz w:val="20"/>
                <w:lang w:val="en-GB" w:eastAsia="es-ES"/>
              </w:rPr>
            </w:pPr>
            <w:r>
              <w:rPr>
                <w:sz w:val="20"/>
                <w:lang w:val="en-GB" w:eastAsia="es-ES"/>
              </w:rPr>
              <w:t>.</w:t>
            </w:r>
          </w:p>
        </w:tc>
      </w:tr>
      <w:tr w:rsidR="00505C1E" w:rsidRPr="00BE584A" w14:paraId="2E67FD6D" w14:textId="77777777" w:rsidTr="0028739F">
        <w:trPr>
          <w:trHeight w:val="735"/>
        </w:trPr>
        <w:tc>
          <w:tcPr>
            <w:tcW w:w="1980" w:type="dxa"/>
          </w:tcPr>
          <w:p w14:paraId="0413143B" w14:textId="257F66B4" w:rsidR="00FB0980" w:rsidRPr="00BE584A" w:rsidRDefault="00FB0980" w:rsidP="00FB0980">
            <w:pPr>
              <w:rPr>
                <w:sz w:val="20"/>
                <w:lang w:val="en-GB"/>
              </w:rPr>
            </w:pPr>
            <w:r w:rsidRPr="00BE584A">
              <w:rPr>
                <w:sz w:val="20"/>
                <w:lang w:val="en-GB"/>
              </w:rPr>
              <w:t>MCRFI_QUE_XXX_R2_C1</w:t>
            </w:r>
            <w:r w:rsidR="004E72A9" w:rsidRPr="00BE584A">
              <w:rPr>
                <w:sz w:val="20"/>
                <w:lang w:val="en-GB"/>
              </w:rPr>
              <w:t xml:space="preserve">, MCRFI_QUE_XXX_R3_C1 </w:t>
            </w:r>
          </w:p>
          <w:p w14:paraId="6AFBCEFB" w14:textId="77777777" w:rsidR="00505C1E" w:rsidRPr="00BE584A" w:rsidRDefault="00505C1E" w:rsidP="004E1EA1">
            <w:pPr>
              <w:rPr>
                <w:sz w:val="20"/>
                <w:lang w:val="en-GB"/>
              </w:rPr>
            </w:pPr>
          </w:p>
        </w:tc>
        <w:tc>
          <w:tcPr>
            <w:tcW w:w="2097" w:type="dxa"/>
          </w:tcPr>
          <w:p w14:paraId="59407230" w14:textId="6BBC1A63" w:rsidR="002B748C" w:rsidRPr="00BE584A" w:rsidRDefault="007F64D7" w:rsidP="00367B3F">
            <w:pPr>
              <w:jc w:val="left"/>
              <w:rPr>
                <w:sz w:val="20"/>
                <w:lang w:val="en-GB"/>
              </w:rPr>
            </w:pPr>
            <w:r w:rsidRPr="00BE584A">
              <w:rPr>
                <w:sz w:val="20"/>
                <w:lang w:val="en-GB"/>
              </w:rPr>
              <w:t>Type of shock model</w:t>
            </w:r>
          </w:p>
          <w:p w14:paraId="186970C9" w14:textId="77777777" w:rsidR="002B748C" w:rsidRPr="00BE584A" w:rsidRDefault="002B748C" w:rsidP="00367B3F">
            <w:pPr>
              <w:jc w:val="left"/>
              <w:rPr>
                <w:sz w:val="20"/>
                <w:lang w:val="en-GB"/>
              </w:rPr>
            </w:pPr>
          </w:p>
          <w:p w14:paraId="20187E3A" w14:textId="77777777" w:rsidR="00505C1E" w:rsidRPr="00BE584A" w:rsidRDefault="00505C1E" w:rsidP="00367B3F">
            <w:pPr>
              <w:jc w:val="left"/>
              <w:rPr>
                <w:sz w:val="20"/>
                <w:lang w:val="en-GB"/>
              </w:rPr>
            </w:pPr>
          </w:p>
        </w:tc>
        <w:tc>
          <w:tcPr>
            <w:tcW w:w="5211" w:type="dxa"/>
          </w:tcPr>
          <w:p w14:paraId="07679048" w14:textId="1EC3A959" w:rsidR="00E21641" w:rsidRPr="00BE584A" w:rsidRDefault="00F401B5" w:rsidP="00DA2E0D">
            <w:pPr>
              <w:rPr>
                <w:sz w:val="20"/>
                <w:lang w:val="en-GB" w:eastAsia="es-ES"/>
              </w:rPr>
            </w:pPr>
            <w:r w:rsidRPr="00BE584A">
              <w:rPr>
                <w:sz w:val="20"/>
                <w:lang w:val="en-GB" w:eastAsia="es-ES"/>
              </w:rPr>
              <w:t>For</w:t>
            </w:r>
            <w:r w:rsidR="007F64D7" w:rsidRPr="00BE584A">
              <w:rPr>
                <w:sz w:val="20"/>
                <w:lang w:val="en-GB" w:eastAsia="es-ES"/>
              </w:rPr>
              <w:t xml:space="preserve"> market &amp; credit risk</w:t>
            </w:r>
            <w:r w:rsidRPr="00BE584A">
              <w:rPr>
                <w:sz w:val="20"/>
                <w:lang w:val="en-GB" w:eastAsia="es-ES"/>
              </w:rPr>
              <w:t>,</w:t>
            </w:r>
            <w:r w:rsidR="007F64D7" w:rsidRPr="00BE584A">
              <w:rPr>
                <w:sz w:val="20"/>
                <w:lang w:val="en-GB" w:eastAsia="es-ES"/>
              </w:rPr>
              <w:t xml:space="preserve"> </w:t>
            </w:r>
            <w:r w:rsidRPr="00BE584A">
              <w:rPr>
                <w:sz w:val="20"/>
                <w:lang w:val="en-GB" w:eastAsia="es-ES"/>
              </w:rPr>
              <w:t>internal models regarding the 1</w:t>
            </w:r>
            <w:r w:rsidR="007F64D7" w:rsidRPr="00BE584A">
              <w:rPr>
                <w:sz w:val="20"/>
                <w:lang w:val="en-GB" w:eastAsia="es-ES"/>
              </w:rPr>
              <w:t>-year-time-horizon of Solvency II roughly follow two approaches. Instantaneous shock models or a projection over 1 year, at the end of which e.g. a bond with two years maturity at the beginning of the projection would have a maturity of one year.</w:t>
            </w:r>
            <w:r w:rsidR="00E21641" w:rsidRPr="00BE584A">
              <w:rPr>
                <w:sz w:val="20"/>
                <w:lang w:val="en-GB" w:eastAsia="es-ES"/>
              </w:rPr>
              <w:t xml:space="preserve"> </w:t>
            </w:r>
            <w:r w:rsidR="004E72A9" w:rsidRPr="00BE584A">
              <w:rPr>
                <w:sz w:val="20"/>
                <w:lang w:val="en-GB" w:eastAsia="es-ES"/>
              </w:rPr>
              <w:t xml:space="preserve">In R2 </w:t>
            </w:r>
            <w:r w:rsidR="00E21641" w:rsidRPr="00BE584A">
              <w:rPr>
                <w:sz w:val="20"/>
                <w:lang w:val="en-GB" w:eastAsia="es-ES"/>
              </w:rPr>
              <w:t>the undertaking is asked to answer the question for ‘market risk’.</w:t>
            </w:r>
            <w:r w:rsidR="004E72A9" w:rsidRPr="00BE584A">
              <w:rPr>
                <w:sz w:val="20"/>
                <w:lang w:val="en-GB" w:eastAsia="es-ES"/>
              </w:rPr>
              <w:t xml:space="preserve"> In R3 the answer should be given for ‘credit risk’. </w:t>
            </w:r>
          </w:p>
          <w:p w14:paraId="6B7E31D2" w14:textId="510E24C0" w:rsidR="007F64D7" w:rsidRPr="00BE584A" w:rsidRDefault="007F64D7" w:rsidP="007F64D7">
            <w:pPr>
              <w:rPr>
                <w:sz w:val="20"/>
                <w:lang w:val="en-GB" w:eastAsia="es-ES"/>
              </w:rPr>
            </w:pPr>
            <w:r w:rsidRPr="00BE584A">
              <w:rPr>
                <w:sz w:val="20"/>
                <w:lang w:val="en-GB" w:eastAsia="es-ES"/>
              </w:rPr>
              <w:t>One of the options in the following closed list shall be used:</w:t>
            </w:r>
            <w:r w:rsidRPr="00BE584A">
              <w:rPr>
                <w:sz w:val="20"/>
                <w:lang w:val="en-GB" w:eastAsia="es-ES"/>
              </w:rPr>
              <w:br/>
              <w:t>1 – Instantaneous shock model</w:t>
            </w:r>
          </w:p>
          <w:p w14:paraId="634A2485" w14:textId="77777777" w:rsidR="007F64D7" w:rsidRPr="00BE584A" w:rsidRDefault="007F64D7" w:rsidP="007F64D7">
            <w:pPr>
              <w:rPr>
                <w:sz w:val="20"/>
                <w:lang w:val="en-GB" w:eastAsia="es-ES"/>
              </w:rPr>
            </w:pPr>
            <w:r w:rsidRPr="00BE584A">
              <w:rPr>
                <w:sz w:val="20"/>
                <w:lang w:val="en-GB" w:eastAsia="es-ES"/>
              </w:rPr>
              <w:t>2 – Projection model</w:t>
            </w:r>
          </w:p>
        </w:tc>
      </w:tr>
      <w:tr w:rsidR="00E01FF8" w:rsidRPr="00BE584A" w14:paraId="77385819" w14:textId="77777777" w:rsidTr="00934268">
        <w:trPr>
          <w:trHeight w:val="735"/>
        </w:trPr>
        <w:tc>
          <w:tcPr>
            <w:tcW w:w="1980" w:type="dxa"/>
          </w:tcPr>
          <w:p w14:paraId="7B9F960D" w14:textId="4473CE65" w:rsidR="00E01FF8" w:rsidRPr="00BE584A" w:rsidRDefault="00E01FF8" w:rsidP="00934268">
            <w:pPr>
              <w:rPr>
                <w:sz w:val="20"/>
                <w:lang w:val="en-GB"/>
              </w:rPr>
            </w:pPr>
            <w:r>
              <w:rPr>
                <w:sz w:val="20"/>
                <w:lang w:val="en-GB"/>
              </w:rPr>
              <w:t>MCRFI_QUE_XXX_R4</w:t>
            </w:r>
            <w:r w:rsidRPr="00BE584A">
              <w:rPr>
                <w:sz w:val="20"/>
                <w:lang w:val="en-GB"/>
              </w:rPr>
              <w:t>_C1</w:t>
            </w:r>
          </w:p>
          <w:p w14:paraId="344C6BFB" w14:textId="77777777" w:rsidR="00E01FF8" w:rsidRPr="00BE584A" w:rsidDel="004E1EA1" w:rsidRDefault="00E01FF8" w:rsidP="00934268">
            <w:pPr>
              <w:rPr>
                <w:sz w:val="20"/>
                <w:lang w:val="en-GB"/>
              </w:rPr>
            </w:pPr>
          </w:p>
        </w:tc>
        <w:tc>
          <w:tcPr>
            <w:tcW w:w="2097" w:type="dxa"/>
          </w:tcPr>
          <w:p w14:paraId="72D74E61" w14:textId="53447181" w:rsidR="00E01FF8" w:rsidRPr="00BE584A" w:rsidRDefault="003E6A45" w:rsidP="003E6A45">
            <w:pPr>
              <w:jc w:val="left"/>
              <w:rPr>
                <w:sz w:val="20"/>
                <w:lang w:val="en-GB"/>
              </w:rPr>
            </w:pPr>
            <w:r>
              <w:rPr>
                <w:sz w:val="20"/>
                <w:lang w:val="en-GB" w:eastAsia="es-ES"/>
              </w:rPr>
              <w:t>Coverage of non-financial instruments</w:t>
            </w:r>
          </w:p>
        </w:tc>
        <w:tc>
          <w:tcPr>
            <w:tcW w:w="5211" w:type="dxa"/>
          </w:tcPr>
          <w:p w14:paraId="48E6C30B" w14:textId="755678BB" w:rsidR="00E01FF8" w:rsidRPr="00BE584A" w:rsidRDefault="00E01FF8" w:rsidP="00934268">
            <w:pPr>
              <w:rPr>
                <w:sz w:val="20"/>
                <w:lang w:val="en-GB" w:eastAsia="es-ES"/>
              </w:rPr>
            </w:pPr>
            <w:r w:rsidRPr="00BE584A">
              <w:rPr>
                <w:sz w:val="20"/>
                <w:lang w:val="en-GB" w:eastAsia="es-ES"/>
              </w:rPr>
              <w:t xml:space="preserve">Identifies whether </w:t>
            </w:r>
            <w:r>
              <w:rPr>
                <w:sz w:val="20"/>
                <w:lang w:val="en-GB" w:eastAsia="es-ES"/>
              </w:rPr>
              <w:t xml:space="preserve">credit risk for </w:t>
            </w:r>
            <w:r w:rsidR="003E6A45">
              <w:rPr>
                <w:sz w:val="20"/>
                <w:lang w:val="en-GB" w:eastAsia="es-ES"/>
              </w:rPr>
              <w:t>non-</w:t>
            </w:r>
            <w:r>
              <w:rPr>
                <w:sz w:val="20"/>
                <w:lang w:val="en-GB" w:eastAsia="es-ES"/>
              </w:rPr>
              <w:t>financial instruments is covered in the tables 2 and 3 and to which extent</w:t>
            </w:r>
            <w:r w:rsidRPr="00BE584A">
              <w:rPr>
                <w:sz w:val="20"/>
                <w:lang w:val="en-GB" w:eastAsia="es-ES"/>
              </w:rPr>
              <w:t>. One of the options in the following closed list shall be used:</w:t>
            </w:r>
          </w:p>
          <w:p w14:paraId="57D554BC" w14:textId="6C196FF3" w:rsidR="00E01FF8" w:rsidRPr="00BE584A" w:rsidRDefault="00E01FF8" w:rsidP="00934268">
            <w:pPr>
              <w:rPr>
                <w:sz w:val="20"/>
                <w:lang w:val="en-GB" w:eastAsia="es-ES"/>
              </w:rPr>
            </w:pPr>
            <w:r w:rsidRPr="00BE584A">
              <w:rPr>
                <w:sz w:val="20"/>
                <w:lang w:val="en-GB" w:eastAsia="es-ES"/>
              </w:rPr>
              <w:t>1 – No</w:t>
            </w:r>
          </w:p>
          <w:p w14:paraId="2E20A509" w14:textId="47E4933B" w:rsidR="00E01FF8" w:rsidRPr="00BE584A" w:rsidRDefault="00E01FF8" w:rsidP="00934268">
            <w:pPr>
              <w:rPr>
                <w:sz w:val="20"/>
                <w:lang w:val="en-GB" w:eastAsia="es-ES"/>
              </w:rPr>
            </w:pPr>
            <w:r w:rsidRPr="00BE584A">
              <w:rPr>
                <w:sz w:val="20"/>
                <w:lang w:val="en-GB" w:eastAsia="es-ES"/>
              </w:rPr>
              <w:t xml:space="preserve">2 – </w:t>
            </w:r>
            <w:r>
              <w:rPr>
                <w:sz w:val="20"/>
                <w:lang w:val="en-GB" w:eastAsia="es-ES"/>
              </w:rPr>
              <w:t>Fully</w:t>
            </w:r>
          </w:p>
          <w:p w14:paraId="1B5C2813" w14:textId="77777777" w:rsidR="00E01FF8" w:rsidRDefault="00E01FF8" w:rsidP="00E01FF8">
            <w:pPr>
              <w:rPr>
                <w:sz w:val="20"/>
                <w:lang w:val="en-GB" w:eastAsia="es-ES"/>
              </w:rPr>
            </w:pPr>
            <w:r w:rsidRPr="00BE584A">
              <w:rPr>
                <w:sz w:val="20"/>
                <w:lang w:val="en-GB" w:eastAsia="es-ES"/>
              </w:rPr>
              <w:t xml:space="preserve">3 – </w:t>
            </w:r>
            <w:r>
              <w:rPr>
                <w:sz w:val="20"/>
                <w:lang w:val="en-GB" w:eastAsia="es-ES"/>
              </w:rPr>
              <w:t>Partial</w:t>
            </w:r>
          </w:p>
          <w:p w14:paraId="34157EB9" w14:textId="6C6D64F1" w:rsidR="00AA0592" w:rsidRDefault="00AA0592" w:rsidP="00E01FF8">
            <w:pPr>
              <w:rPr>
                <w:sz w:val="20"/>
                <w:lang w:val="en-GB" w:eastAsia="es-ES"/>
              </w:rPr>
            </w:pPr>
            <w:r>
              <w:rPr>
                <w:sz w:val="20"/>
                <w:lang w:val="en-GB" w:eastAsia="es-ES"/>
              </w:rPr>
              <w:t xml:space="preserve">The choice relates mainly to the approach </w:t>
            </w:r>
            <w:r w:rsidR="005018D6">
              <w:rPr>
                <w:sz w:val="20"/>
                <w:lang w:val="en-GB" w:eastAsia="es-ES"/>
              </w:rPr>
              <w:t>of</w:t>
            </w:r>
            <w:r>
              <w:rPr>
                <w:sz w:val="20"/>
                <w:lang w:val="en-GB" w:eastAsia="es-ES"/>
              </w:rPr>
              <w:t xml:space="preserve"> modelling ‘credit event’ risk, i.e. ‘migration’ and ‘default’. Especially so called ‘credit portfolio models’ cover not only investments b</w:t>
            </w:r>
            <w:r w:rsidR="00807A8F">
              <w:rPr>
                <w:sz w:val="20"/>
                <w:lang w:val="en-GB" w:eastAsia="es-ES"/>
              </w:rPr>
              <w:t>ut</w:t>
            </w:r>
            <w:r>
              <w:rPr>
                <w:sz w:val="20"/>
                <w:lang w:val="en-GB" w:eastAsia="es-ES"/>
              </w:rPr>
              <w:t xml:space="preserve"> for example also reinsurance, receivable</w:t>
            </w:r>
            <w:r w:rsidR="00807A8F">
              <w:rPr>
                <w:sz w:val="20"/>
                <w:lang w:val="en-GB" w:eastAsia="es-ES"/>
              </w:rPr>
              <w:t>s</w:t>
            </w:r>
            <w:r>
              <w:rPr>
                <w:sz w:val="20"/>
                <w:lang w:val="en-GB" w:eastAsia="es-ES"/>
              </w:rPr>
              <w:t xml:space="preserve"> and also off balance sheet items.</w:t>
            </w:r>
          </w:p>
          <w:p w14:paraId="356823F6" w14:textId="329E8098" w:rsidR="00934268" w:rsidRPr="00BE584A" w:rsidRDefault="00934268" w:rsidP="00934268">
            <w:pPr>
              <w:rPr>
                <w:sz w:val="20"/>
                <w:lang w:val="en-GB" w:eastAsia="es-ES"/>
              </w:rPr>
            </w:pPr>
            <w:r>
              <w:rPr>
                <w:sz w:val="20"/>
                <w:lang w:val="en-GB" w:eastAsia="es-ES"/>
              </w:rPr>
              <w:t>The corresponding information is relevant for the interpretation of credit risk related line R12 to R17 in table 2 (‘marginal risks’) and for table 3 (‘combined risks’).</w:t>
            </w:r>
          </w:p>
        </w:tc>
      </w:tr>
      <w:tr w:rsidR="00E21641" w:rsidRPr="00BE584A" w14:paraId="3EE197BC" w14:textId="77777777" w:rsidTr="00FF52F6">
        <w:trPr>
          <w:trHeight w:val="285"/>
        </w:trPr>
        <w:tc>
          <w:tcPr>
            <w:tcW w:w="9288" w:type="dxa"/>
            <w:gridSpan w:val="3"/>
            <w:noWrap/>
            <w:vAlign w:val="center"/>
            <w:hideMark/>
          </w:tcPr>
          <w:p w14:paraId="667202C8" w14:textId="77777777" w:rsidR="00E21641" w:rsidRPr="00BE584A" w:rsidRDefault="00E21641" w:rsidP="00E21641">
            <w:pPr>
              <w:jc w:val="left"/>
              <w:rPr>
                <w:b/>
                <w:sz w:val="20"/>
                <w:lang w:val="en-GB"/>
              </w:rPr>
            </w:pPr>
            <w:r w:rsidRPr="00BE584A">
              <w:rPr>
                <w:b/>
                <w:sz w:val="20"/>
                <w:lang w:val="en-GB"/>
              </w:rPr>
              <w:t>STAND ALONE MARKET &amp; CREDIT RISK : “SCR” AND DISTRIBUTION DATA</w:t>
            </w:r>
          </w:p>
        </w:tc>
      </w:tr>
      <w:tr w:rsidR="00E21641" w:rsidRPr="00BE584A" w14:paraId="13A49321" w14:textId="77777777" w:rsidTr="0028739F">
        <w:trPr>
          <w:trHeight w:val="735"/>
        </w:trPr>
        <w:tc>
          <w:tcPr>
            <w:tcW w:w="1980" w:type="dxa"/>
          </w:tcPr>
          <w:p w14:paraId="6F86E268" w14:textId="77777777" w:rsidR="00E21641" w:rsidRPr="00BE584A" w:rsidRDefault="00E21641" w:rsidP="00E21641">
            <w:pPr>
              <w:rPr>
                <w:b/>
                <w:sz w:val="20"/>
                <w:lang w:val="en-GB"/>
              </w:rPr>
            </w:pPr>
            <w:r w:rsidRPr="00BE584A">
              <w:rPr>
                <w:b/>
                <w:sz w:val="20"/>
                <w:lang w:val="en-GB"/>
              </w:rPr>
              <w:t>Block I:</w:t>
            </w:r>
          </w:p>
          <w:p w14:paraId="24A8AB31" w14:textId="77777777" w:rsidR="00E21641" w:rsidRPr="00BE584A" w:rsidRDefault="00E21641" w:rsidP="00E21641">
            <w:pPr>
              <w:rPr>
                <w:sz w:val="20"/>
                <w:lang w:val="en-GB"/>
              </w:rPr>
            </w:pPr>
            <w:r w:rsidRPr="00BE584A">
              <w:rPr>
                <w:sz w:val="20"/>
                <w:lang w:val="en-GB"/>
              </w:rPr>
              <w:t>MCRFI_SCR_XXX_R1_C1 to MCRFI_SCR_XXX_R1_C5</w:t>
            </w:r>
          </w:p>
          <w:p w14:paraId="75BC3091" w14:textId="77777777" w:rsidR="00E21641" w:rsidRPr="00BE584A" w:rsidRDefault="00E21641" w:rsidP="00E21641">
            <w:pPr>
              <w:rPr>
                <w:b/>
                <w:sz w:val="20"/>
                <w:lang w:val="en-GB"/>
              </w:rPr>
            </w:pPr>
            <w:r w:rsidRPr="00BE584A">
              <w:rPr>
                <w:b/>
                <w:sz w:val="20"/>
                <w:lang w:val="en-GB"/>
              </w:rPr>
              <w:t>Block II:</w:t>
            </w:r>
          </w:p>
          <w:p w14:paraId="4FA02C9A" w14:textId="77777777" w:rsidR="00E21641" w:rsidRPr="00BE584A" w:rsidRDefault="00E21641" w:rsidP="00E21641">
            <w:pPr>
              <w:rPr>
                <w:sz w:val="20"/>
                <w:lang w:val="en-GB"/>
              </w:rPr>
            </w:pPr>
            <w:r w:rsidRPr="00BE584A">
              <w:rPr>
                <w:sz w:val="20"/>
                <w:lang w:val="en-GB"/>
              </w:rPr>
              <w:t>MCRFI_SPR_XXX_R1_C6 and MCRFI_SPR_XXX_R1_C7</w:t>
            </w:r>
          </w:p>
          <w:p w14:paraId="4EDBE896" w14:textId="77777777" w:rsidR="00E21641" w:rsidRPr="00BE584A" w:rsidRDefault="00E21641" w:rsidP="00E21641">
            <w:pPr>
              <w:rPr>
                <w:sz w:val="20"/>
                <w:lang w:val="en-GB"/>
              </w:rPr>
            </w:pPr>
            <w:r w:rsidRPr="00BE584A">
              <w:rPr>
                <w:sz w:val="20"/>
                <w:lang w:val="en-GB"/>
              </w:rPr>
              <w:t>MCRFI_PCT_XXX_R1_C8 to MCRFI_PCT_XXX_R1_C26</w:t>
            </w:r>
          </w:p>
          <w:p w14:paraId="657697C2" w14:textId="77777777" w:rsidR="00E21641" w:rsidRPr="00BE584A" w:rsidRDefault="00E21641" w:rsidP="00E21641">
            <w:pPr>
              <w:rPr>
                <w:sz w:val="20"/>
                <w:lang w:val="en-GB"/>
              </w:rPr>
            </w:pPr>
          </w:p>
        </w:tc>
        <w:tc>
          <w:tcPr>
            <w:tcW w:w="2097" w:type="dxa"/>
            <w:hideMark/>
          </w:tcPr>
          <w:p w14:paraId="11A8E271" w14:textId="77777777" w:rsidR="00E21641" w:rsidRPr="00BE584A" w:rsidRDefault="00E21641" w:rsidP="00E21641">
            <w:pPr>
              <w:jc w:val="left"/>
              <w:rPr>
                <w:b/>
                <w:sz w:val="20"/>
                <w:lang w:val="en-GB"/>
              </w:rPr>
            </w:pPr>
            <w:r w:rsidRPr="00BE584A">
              <w:rPr>
                <w:b/>
                <w:sz w:val="20"/>
                <w:lang w:val="en-GB"/>
              </w:rPr>
              <w:lastRenderedPageBreak/>
              <w:t>Interest rate risk diversified</w:t>
            </w:r>
          </w:p>
        </w:tc>
        <w:tc>
          <w:tcPr>
            <w:tcW w:w="5211" w:type="dxa"/>
          </w:tcPr>
          <w:p w14:paraId="1703D149" w14:textId="77777777" w:rsidR="00E21641" w:rsidRPr="00BE584A" w:rsidRDefault="00E21641" w:rsidP="00E21641">
            <w:pPr>
              <w:jc w:val="left"/>
              <w:rPr>
                <w:sz w:val="20"/>
                <w:lang w:val="en-GB"/>
              </w:rPr>
            </w:pPr>
            <w:r w:rsidRPr="00BE584A">
              <w:rPr>
                <w:sz w:val="20"/>
                <w:lang w:val="en-GB"/>
              </w:rPr>
              <w:t>Within the market &amp; credit risk, the interest rate risk comprises the sensitivity of the values of assets, liabilities and financial instruments to changes in the term structure of interest rates, or in the volatility of interest rates. It does not comprise the sensitivity to any of the facets of credit risk.</w:t>
            </w:r>
          </w:p>
          <w:p w14:paraId="088094E5" w14:textId="77777777" w:rsidR="00E21641" w:rsidRPr="00BE584A" w:rsidRDefault="00E21641" w:rsidP="00E21641">
            <w:pPr>
              <w:jc w:val="left"/>
              <w:rPr>
                <w:sz w:val="20"/>
                <w:lang w:val="en-GB"/>
              </w:rPr>
            </w:pPr>
            <w:r w:rsidRPr="00BE584A">
              <w:rPr>
                <w:sz w:val="20"/>
                <w:lang w:val="en-GB"/>
              </w:rPr>
              <w:t>In this line, only diversification between changes in the term structure of interest rates and changes in the volatility of interest rates should be taken into account.</w:t>
            </w:r>
          </w:p>
          <w:p w14:paraId="47DCD195" w14:textId="77777777" w:rsidR="00E21641" w:rsidRPr="00BE584A" w:rsidRDefault="00E21641" w:rsidP="00E21641">
            <w:pPr>
              <w:rPr>
                <w:sz w:val="20"/>
                <w:lang w:val="en-GB"/>
              </w:rPr>
            </w:pPr>
          </w:p>
          <w:p w14:paraId="7D612A66" w14:textId="77777777" w:rsidR="00E21641" w:rsidRPr="00BE584A" w:rsidRDefault="00E21641" w:rsidP="00E21641">
            <w:pPr>
              <w:rPr>
                <w:sz w:val="20"/>
                <w:lang w:val="en-GB"/>
              </w:rPr>
            </w:pPr>
            <w:r w:rsidRPr="00BE584A">
              <w:rPr>
                <w:sz w:val="20"/>
                <w:lang w:val="en-GB"/>
              </w:rPr>
              <w:t>Please provide data for block I. (SCR like figures) and II. (basic statistical data).</w:t>
            </w:r>
          </w:p>
        </w:tc>
      </w:tr>
      <w:tr w:rsidR="00E21641" w:rsidRPr="00BE584A" w14:paraId="39D6E4E5" w14:textId="77777777" w:rsidTr="0028739F">
        <w:trPr>
          <w:trHeight w:val="435"/>
        </w:trPr>
        <w:tc>
          <w:tcPr>
            <w:tcW w:w="1980" w:type="dxa"/>
          </w:tcPr>
          <w:p w14:paraId="2BAD0712" w14:textId="77777777" w:rsidR="00E21641" w:rsidRPr="00BE584A" w:rsidRDefault="00E21641" w:rsidP="00E21641">
            <w:pPr>
              <w:rPr>
                <w:sz w:val="20"/>
                <w:lang w:val="en-GB"/>
              </w:rPr>
            </w:pPr>
            <w:r w:rsidRPr="00BE584A">
              <w:rPr>
                <w:sz w:val="20"/>
                <w:lang w:val="en-GB"/>
              </w:rPr>
              <w:t>MCRFI_SCR_XXX_R2_C1 to MCRFI_SCR_XXX_R2_C5</w:t>
            </w:r>
          </w:p>
          <w:p w14:paraId="27F50C37" w14:textId="77777777" w:rsidR="00E21641" w:rsidRPr="00BE584A" w:rsidRDefault="00E21641" w:rsidP="00E21641">
            <w:pPr>
              <w:rPr>
                <w:sz w:val="20"/>
                <w:lang w:val="en-GB"/>
              </w:rPr>
            </w:pPr>
          </w:p>
        </w:tc>
        <w:tc>
          <w:tcPr>
            <w:tcW w:w="2097" w:type="dxa"/>
          </w:tcPr>
          <w:p w14:paraId="7EE2692D" w14:textId="77777777" w:rsidR="00E21641" w:rsidRPr="00BE584A" w:rsidRDefault="00E21641" w:rsidP="00E21641">
            <w:pPr>
              <w:jc w:val="left"/>
              <w:rPr>
                <w:b/>
                <w:sz w:val="20"/>
                <w:lang w:val="en-GB"/>
              </w:rPr>
            </w:pPr>
            <w:r w:rsidRPr="00BE584A">
              <w:rPr>
                <w:b/>
                <w:sz w:val="20"/>
                <w:lang w:val="en-GB"/>
              </w:rPr>
              <w:t>Interest rate risk sum</w:t>
            </w:r>
          </w:p>
        </w:tc>
        <w:tc>
          <w:tcPr>
            <w:tcW w:w="5211" w:type="dxa"/>
          </w:tcPr>
          <w:p w14:paraId="4EE9E353" w14:textId="77777777" w:rsidR="00E21641" w:rsidRPr="00BE584A" w:rsidRDefault="00E21641" w:rsidP="00E21641">
            <w:pPr>
              <w:pStyle w:val="Default"/>
              <w:rPr>
                <w:rFonts w:ascii="Times New Roman" w:hAnsi="Times New Roman" w:cs="Times New Roman"/>
                <w:sz w:val="20"/>
                <w:szCs w:val="20"/>
              </w:rPr>
            </w:pPr>
            <w:r w:rsidRPr="00BE584A">
              <w:rPr>
                <w:rFonts w:ascii="Times New Roman" w:hAnsi="Times New Roman" w:cs="Times New Roman"/>
                <w:sz w:val="20"/>
                <w:szCs w:val="20"/>
              </w:rPr>
              <w:t>For this line please provide entries for block I (SCR like figures) only, these would be the sum of the respective values of the two lines below.</w:t>
            </w:r>
          </w:p>
          <w:p w14:paraId="7DC2CA47" w14:textId="77777777" w:rsidR="00E21641" w:rsidRPr="00BE584A" w:rsidRDefault="00E21641" w:rsidP="00E21641">
            <w:pPr>
              <w:pStyle w:val="Default"/>
              <w:rPr>
                <w:rFonts w:ascii="Times New Roman" w:hAnsi="Times New Roman" w:cs="Times New Roman"/>
                <w:sz w:val="20"/>
                <w:szCs w:val="20"/>
              </w:rPr>
            </w:pPr>
          </w:p>
          <w:p w14:paraId="34D711E9" w14:textId="77777777" w:rsidR="00E21641" w:rsidRPr="00BE584A" w:rsidRDefault="00E21641" w:rsidP="00E21641">
            <w:pPr>
              <w:pStyle w:val="Default"/>
              <w:rPr>
                <w:rFonts w:ascii="Times New Roman" w:hAnsi="Times New Roman" w:cs="Times New Roman"/>
                <w:sz w:val="20"/>
                <w:szCs w:val="20"/>
              </w:rPr>
            </w:pPr>
            <w:r w:rsidRPr="00BE584A">
              <w:rPr>
                <w:rFonts w:ascii="Times New Roman" w:hAnsi="Times New Roman" w:cs="Times New Roman"/>
                <w:sz w:val="20"/>
                <w:szCs w:val="20"/>
              </w:rPr>
              <w:t>Please note that this data requirement serves for purposes of cross check and to ease processing in data bank systems.</w:t>
            </w:r>
          </w:p>
        </w:tc>
      </w:tr>
      <w:tr w:rsidR="00E21641" w:rsidRPr="00BE584A" w14:paraId="3F30D0F9" w14:textId="77777777" w:rsidTr="0028739F">
        <w:trPr>
          <w:trHeight w:val="697"/>
        </w:trPr>
        <w:tc>
          <w:tcPr>
            <w:tcW w:w="1980" w:type="dxa"/>
          </w:tcPr>
          <w:p w14:paraId="04180973" w14:textId="77777777" w:rsidR="00E21641" w:rsidRPr="00BE584A" w:rsidRDefault="00E21641" w:rsidP="00E21641">
            <w:pPr>
              <w:rPr>
                <w:b/>
                <w:sz w:val="20"/>
                <w:lang w:val="en-GB"/>
              </w:rPr>
            </w:pPr>
            <w:r w:rsidRPr="00BE584A">
              <w:rPr>
                <w:b/>
                <w:sz w:val="20"/>
                <w:lang w:val="en-GB"/>
              </w:rPr>
              <w:t>Block I:</w:t>
            </w:r>
          </w:p>
          <w:p w14:paraId="292F359A" w14:textId="77777777" w:rsidR="00E21641" w:rsidRPr="00BE584A" w:rsidRDefault="00E21641" w:rsidP="00E21641">
            <w:pPr>
              <w:rPr>
                <w:sz w:val="20"/>
                <w:lang w:val="en-GB"/>
              </w:rPr>
            </w:pPr>
            <w:r w:rsidRPr="00BE584A">
              <w:rPr>
                <w:sz w:val="20"/>
                <w:lang w:val="en-GB"/>
              </w:rPr>
              <w:t>MCRFI_SCR_XXX_R3_C1 to MCRFI_SCR_XXX_R3_C5</w:t>
            </w:r>
          </w:p>
          <w:p w14:paraId="132830F6" w14:textId="77777777" w:rsidR="00E21641" w:rsidRPr="00BE584A" w:rsidRDefault="00E21641" w:rsidP="00E21641">
            <w:pPr>
              <w:rPr>
                <w:b/>
                <w:sz w:val="20"/>
                <w:lang w:val="en-GB"/>
              </w:rPr>
            </w:pPr>
            <w:r w:rsidRPr="00BE584A">
              <w:rPr>
                <w:b/>
                <w:sz w:val="20"/>
                <w:lang w:val="en-GB"/>
              </w:rPr>
              <w:t>Block II:</w:t>
            </w:r>
          </w:p>
          <w:p w14:paraId="07EB02F2" w14:textId="77777777" w:rsidR="00E21641" w:rsidRPr="00BE584A" w:rsidRDefault="00E21641" w:rsidP="00E21641">
            <w:pPr>
              <w:rPr>
                <w:sz w:val="20"/>
                <w:lang w:val="en-GB"/>
              </w:rPr>
            </w:pPr>
            <w:r w:rsidRPr="00BE584A">
              <w:rPr>
                <w:sz w:val="20"/>
                <w:lang w:val="en-GB"/>
              </w:rPr>
              <w:t>MCRFI_SPR_XXX_R2_C6 and MCRFI_SPR_XXX_R3_C7</w:t>
            </w:r>
          </w:p>
          <w:p w14:paraId="5DDCAC85" w14:textId="77777777" w:rsidR="00E21641" w:rsidRPr="00BE584A" w:rsidRDefault="00E21641" w:rsidP="00E21641">
            <w:pPr>
              <w:rPr>
                <w:sz w:val="20"/>
                <w:lang w:val="en-GB"/>
              </w:rPr>
            </w:pPr>
            <w:r w:rsidRPr="00BE584A">
              <w:rPr>
                <w:sz w:val="20"/>
                <w:lang w:val="en-GB"/>
              </w:rPr>
              <w:t>MCRFI_PCT_XXX_R3_C8 to MCRFI_PCT_XXX_R3_C26</w:t>
            </w:r>
          </w:p>
          <w:p w14:paraId="75D34367" w14:textId="77777777" w:rsidR="00E21641" w:rsidRPr="00BE584A" w:rsidRDefault="00E21641" w:rsidP="00E21641">
            <w:pPr>
              <w:rPr>
                <w:sz w:val="20"/>
                <w:lang w:val="en-GB"/>
              </w:rPr>
            </w:pPr>
          </w:p>
        </w:tc>
        <w:tc>
          <w:tcPr>
            <w:tcW w:w="2097" w:type="dxa"/>
          </w:tcPr>
          <w:p w14:paraId="44CDC57F" w14:textId="77777777" w:rsidR="00E21641" w:rsidRPr="00BE584A" w:rsidRDefault="00E21641" w:rsidP="00E21641">
            <w:pPr>
              <w:jc w:val="left"/>
              <w:rPr>
                <w:sz w:val="20"/>
                <w:lang w:val="en-GB"/>
              </w:rPr>
            </w:pPr>
            <w:r w:rsidRPr="00BE584A">
              <w:rPr>
                <w:sz w:val="20"/>
                <w:lang w:val="en-GB"/>
              </w:rPr>
              <w:t>Interest rate risk</w:t>
            </w:r>
          </w:p>
        </w:tc>
        <w:tc>
          <w:tcPr>
            <w:tcW w:w="5211" w:type="dxa"/>
          </w:tcPr>
          <w:p w14:paraId="251E7560" w14:textId="4329F759" w:rsidR="00E21641" w:rsidRPr="00BE584A" w:rsidRDefault="00E21641" w:rsidP="00E21641">
            <w:pPr>
              <w:jc w:val="left"/>
              <w:rPr>
                <w:sz w:val="20"/>
                <w:lang w:val="en-GB"/>
              </w:rPr>
            </w:pPr>
            <w:r w:rsidRPr="00BE584A">
              <w:rPr>
                <w:sz w:val="20"/>
                <w:lang w:val="en-GB"/>
              </w:rPr>
              <w:t>This risk comprises the sensitivity of the values of assets, liabilities and financial instruments to changes in the term structure of interest rates, but neither changes in the volatility of interest rates nor any facets of credit risk.</w:t>
            </w:r>
            <w:r w:rsidRPr="00BE584A" w:rsidDel="00062503">
              <w:rPr>
                <w:sz w:val="20"/>
                <w:lang w:val="en-GB"/>
              </w:rPr>
              <w:t xml:space="preserve"> </w:t>
            </w:r>
          </w:p>
          <w:p w14:paraId="1C89AE5B" w14:textId="77777777" w:rsidR="00E21641" w:rsidRPr="00BE584A" w:rsidRDefault="00E21641" w:rsidP="00E21641">
            <w:pPr>
              <w:jc w:val="left"/>
              <w:rPr>
                <w:sz w:val="20"/>
                <w:lang w:val="en-GB"/>
              </w:rPr>
            </w:pPr>
          </w:p>
          <w:p w14:paraId="68F2A1A9" w14:textId="77777777" w:rsidR="00E21641" w:rsidRPr="00BE584A" w:rsidRDefault="00E21641" w:rsidP="00E21641">
            <w:pPr>
              <w:jc w:val="left"/>
              <w:rPr>
                <w:sz w:val="20"/>
                <w:lang w:val="en-GB"/>
              </w:rPr>
            </w:pPr>
            <w:r w:rsidRPr="00BE584A">
              <w:rPr>
                <w:sz w:val="20"/>
                <w:lang w:val="en-GB"/>
              </w:rPr>
              <w:t>Please provide data for block I. (SCR like figures) and II. (basic statistical data).</w:t>
            </w:r>
          </w:p>
        </w:tc>
      </w:tr>
      <w:tr w:rsidR="00E21641" w:rsidRPr="00BE584A" w14:paraId="04B09B0E" w14:textId="77777777" w:rsidTr="0028739F">
        <w:trPr>
          <w:trHeight w:val="855"/>
        </w:trPr>
        <w:tc>
          <w:tcPr>
            <w:tcW w:w="1980" w:type="dxa"/>
          </w:tcPr>
          <w:p w14:paraId="4ECDAE9B" w14:textId="77777777" w:rsidR="00E21641" w:rsidRPr="00BE584A" w:rsidRDefault="00E21641" w:rsidP="00E21641">
            <w:pPr>
              <w:rPr>
                <w:b/>
                <w:sz w:val="20"/>
                <w:lang w:val="en-GB"/>
              </w:rPr>
            </w:pPr>
            <w:r w:rsidRPr="00BE584A">
              <w:rPr>
                <w:b/>
                <w:sz w:val="20"/>
                <w:lang w:val="en-GB"/>
              </w:rPr>
              <w:t>Block I:</w:t>
            </w:r>
          </w:p>
          <w:p w14:paraId="43B05B75" w14:textId="77777777" w:rsidR="00E21641" w:rsidRPr="00BE584A" w:rsidRDefault="00E21641" w:rsidP="00E21641">
            <w:pPr>
              <w:rPr>
                <w:sz w:val="20"/>
                <w:lang w:val="en-GB"/>
              </w:rPr>
            </w:pPr>
            <w:r w:rsidRPr="00BE584A">
              <w:rPr>
                <w:sz w:val="20"/>
                <w:lang w:val="en-GB"/>
              </w:rPr>
              <w:t>MCRFI_SCR_XXX_R4_C1 to MCRFI_SCR_XXX_R4_C5</w:t>
            </w:r>
          </w:p>
          <w:p w14:paraId="5FB1679A" w14:textId="77777777" w:rsidR="00E21641" w:rsidRPr="00BE584A" w:rsidRDefault="00E21641" w:rsidP="00E21641">
            <w:pPr>
              <w:rPr>
                <w:b/>
                <w:sz w:val="20"/>
                <w:lang w:val="en-GB"/>
              </w:rPr>
            </w:pPr>
            <w:r w:rsidRPr="00BE584A">
              <w:rPr>
                <w:b/>
                <w:sz w:val="20"/>
                <w:lang w:val="en-GB"/>
              </w:rPr>
              <w:t>Block II:</w:t>
            </w:r>
          </w:p>
          <w:p w14:paraId="33E05F74" w14:textId="77777777" w:rsidR="00E21641" w:rsidRPr="00BE584A" w:rsidRDefault="00E21641" w:rsidP="00E21641">
            <w:pPr>
              <w:rPr>
                <w:sz w:val="20"/>
                <w:lang w:val="en-GB"/>
              </w:rPr>
            </w:pPr>
            <w:r w:rsidRPr="00BE584A">
              <w:rPr>
                <w:sz w:val="20"/>
                <w:lang w:val="en-GB"/>
              </w:rPr>
              <w:t>MCRFI_SPR_XXX_R4_C6 and MCRFI_SPR_XXX_R4_C7</w:t>
            </w:r>
          </w:p>
          <w:p w14:paraId="41BABD2E" w14:textId="77777777" w:rsidR="00E21641" w:rsidRPr="00BE584A" w:rsidRDefault="00E21641" w:rsidP="00E21641">
            <w:pPr>
              <w:rPr>
                <w:sz w:val="20"/>
                <w:lang w:val="en-GB"/>
              </w:rPr>
            </w:pPr>
            <w:r w:rsidRPr="00BE584A">
              <w:rPr>
                <w:sz w:val="20"/>
                <w:lang w:val="en-GB"/>
              </w:rPr>
              <w:t>MCRFI_PCT_XXX_R4_C8 to MCRFI_PCT_XXX_R4_C26</w:t>
            </w:r>
          </w:p>
          <w:p w14:paraId="33F877F6" w14:textId="77777777" w:rsidR="00E21641" w:rsidRPr="00BE584A" w:rsidRDefault="00E21641" w:rsidP="00E21641">
            <w:pPr>
              <w:jc w:val="left"/>
              <w:rPr>
                <w:sz w:val="20"/>
                <w:lang w:val="en-GB"/>
              </w:rPr>
            </w:pPr>
          </w:p>
        </w:tc>
        <w:tc>
          <w:tcPr>
            <w:tcW w:w="2097" w:type="dxa"/>
          </w:tcPr>
          <w:p w14:paraId="5E1EE192" w14:textId="77777777" w:rsidR="00E21641" w:rsidRPr="00BE584A" w:rsidRDefault="00E21641" w:rsidP="00E21641">
            <w:pPr>
              <w:jc w:val="left"/>
              <w:rPr>
                <w:sz w:val="20"/>
                <w:lang w:val="en-GB"/>
              </w:rPr>
            </w:pPr>
            <w:r w:rsidRPr="00BE584A">
              <w:rPr>
                <w:sz w:val="20"/>
                <w:lang w:val="en-GB"/>
              </w:rPr>
              <w:t>Interest rate volatility risk</w:t>
            </w:r>
          </w:p>
        </w:tc>
        <w:tc>
          <w:tcPr>
            <w:tcW w:w="5211" w:type="dxa"/>
          </w:tcPr>
          <w:p w14:paraId="61C089A2" w14:textId="77777777" w:rsidR="00E21641" w:rsidRPr="00BE584A" w:rsidRDefault="00E21641" w:rsidP="00E21641">
            <w:pPr>
              <w:jc w:val="left"/>
              <w:rPr>
                <w:sz w:val="20"/>
                <w:lang w:val="en-GB"/>
              </w:rPr>
            </w:pPr>
            <w:r w:rsidRPr="00BE584A">
              <w:rPr>
                <w:sz w:val="20"/>
                <w:lang w:val="en-GB"/>
              </w:rPr>
              <w:t>This risk comprises the sensitivity of the values of assets, liabilities and financial instruments to changes in the volatility of interest rates but no facets of credit risk.</w:t>
            </w:r>
          </w:p>
          <w:p w14:paraId="326D05C3" w14:textId="77777777" w:rsidR="00E21641" w:rsidRPr="00BE584A" w:rsidRDefault="00E21641" w:rsidP="00E21641">
            <w:pPr>
              <w:rPr>
                <w:sz w:val="20"/>
                <w:lang w:val="en-GB"/>
              </w:rPr>
            </w:pPr>
          </w:p>
          <w:p w14:paraId="1B82D1A0" w14:textId="77777777" w:rsidR="00E21641" w:rsidRPr="00BE584A" w:rsidRDefault="00E21641" w:rsidP="00E21641">
            <w:pPr>
              <w:rPr>
                <w:sz w:val="20"/>
                <w:lang w:val="en-GB"/>
              </w:rPr>
            </w:pPr>
            <w:r w:rsidRPr="00BE584A">
              <w:rPr>
                <w:sz w:val="20"/>
                <w:lang w:val="en-GB"/>
              </w:rPr>
              <w:t>Please provide data for block I. (SCR like figures) and II. (basic statistical data).</w:t>
            </w:r>
          </w:p>
        </w:tc>
      </w:tr>
      <w:tr w:rsidR="00E21641" w:rsidRPr="00BE584A" w14:paraId="43F40C61" w14:textId="77777777" w:rsidTr="0028739F">
        <w:trPr>
          <w:trHeight w:val="757"/>
        </w:trPr>
        <w:tc>
          <w:tcPr>
            <w:tcW w:w="1980" w:type="dxa"/>
          </w:tcPr>
          <w:p w14:paraId="063916D8" w14:textId="77777777" w:rsidR="00E21641" w:rsidRPr="00BE584A" w:rsidRDefault="00E21641" w:rsidP="00E21641">
            <w:pPr>
              <w:rPr>
                <w:b/>
                <w:sz w:val="20"/>
                <w:lang w:val="en-GB"/>
              </w:rPr>
            </w:pPr>
            <w:r w:rsidRPr="00BE584A">
              <w:rPr>
                <w:b/>
                <w:sz w:val="20"/>
                <w:lang w:val="en-GB"/>
              </w:rPr>
              <w:t>Block I:</w:t>
            </w:r>
          </w:p>
          <w:p w14:paraId="572E1D21" w14:textId="77777777" w:rsidR="00E21641" w:rsidRPr="00BE584A" w:rsidRDefault="00E21641" w:rsidP="00E21641">
            <w:pPr>
              <w:rPr>
                <w:sz w:val="20"/>
                <w:lang w:val="en-GB"/>
              </w:rPr>
            </w:pPr>
            <w:r w:rsidRPr="00BE584A">
              <w:rPr>
                <w:sz w:val="20"/>
                <w:lang w:val="en-GB"/>
              </w:rPr>
              <w:t>MCRFI_SCR_XXX_R5_C1 to MCRFI_SCR_XXX_R5_C5</w:t>
            </w:r>
          </w:p>
          <w:p w14:paraId="1F2071D4" w14:textId="77777777" w:rsidR="00E21641" w:rsidRPr="00BE584A" w:rsidRDefault="00E21641" w:rsidP="00E21641">
            <w:pPr>
              <w:rPr>
                <w:b/>
                <w:sz w:val="20"/>
                <w:lang w:val="en-GB"/>
              </w:rPr>
            </w:pPr>
            <w:r w:rsidRPr="00BE584A">
              <w:rPr>
                <w:b/>
                <w:sz w:val="20"/>
                <w:lang w:val="en-GB"/>
              </w:rPr>
              <w:t>Block II:</w:t>
            </w:r>
          </w:p>
          <w:p w14:paraId="3ABB88A4" w14:textId="77777777" w:rsidR="00E21641" w:rsidRPr="00BE584A" w:rsidRDefault="00E21641" w:rsidP="00E21641">
            <w:pPr>
              <w:rPr>
                <w:sz w:val="20"/>
                <w:lang w:val="en-GB"/>
              </w:rPr>
            </w:pPr>
            <w:r w:rsidRPr="00BE584A">
              <w:rPr>
                <w:sz w:val="20"/>
                <w:lang w:val="en-GB"/>
              </w:rPr>
              <w:t>MCRFI_SPR_XXX_R5_C6 and MCRFI_SPR_XXX_R5_C7</w:t>
            </w:r>
          </w:p>
          <w:p w14:paraId="4775BF03" w14:textId="77777777" w:rsidR="00E21641" w:rsidRPr="00BE584A" w:rsidRDefault="00E21641" w:rsidP="00E21641">
            <w:pPr>
              <w:rPr>
                <w:sz w:val="20"/>
                <w:lang w:val="en-GB"/>
              </w:rPr>
            </w:pPr>
            <w:r w:rsidRPr="00BE584A">
              <w:rPr>
                <w:sz w:val="20"/>
                <w:lang w:val="en-GB"/>
              </w:rPr>
              <w:t>MCRFI_PCT_XXX_R5_C8 to MCRFI_PCT_XXX_R5_C26</w:t>
            </w:r>
          </w:p>
          <w:p w14:paraId="0B2DC237" w14:textId="77777777" w:rsidR="00E21641" w:rsidRPr="00BE584A" w:rsidRDefault="00E21641" w:rsidP="00E21641">
            <w:pPr>
              <w:rPr>
                <w:sz w:val="20"/>
                <w:lang w:val="en-GB"/>
              </w:rPr>
            </w:pPr>
          </w:p>
        </w:tc>
        <w:tc>
          <w:tcPr>
            <w:tcW w:w="2097" w:type="dxa"/>
          </w:tcPr>
          <w:p w14:paraId="75806F93" w14:textId="77777777" w:rsidR="00E21641" w:rsidRPr="00BE584A" w:rsidRDefault="00E21641" w:rsidP="00E21641">
            <w:pPr>
              <w:jc w:val="left"/>
              <w:rPr>
                <w:b/>
                <w:sz w:val="20"/>
                <w:lang w:val="en-GB"/>
              </w:rPr>
            </w:pPr>
            <w:r w:rsidRPr="00BE584A">
              <w:rPr>
                <w:b/>
                <w:sz w:val="20"/>
                <w:lang w:val="en-GB"/>
              </w:rPr>
              <w:t>Inflation risk</w:t>
            </w:r>
          </w:p>
        </w:tc>
        <w:tc>
          <w:tcPr>
            <w:tcW w:w="5211" w:type="dxa"/>
          </w:tcPr>
          <w:p w14:paraId="5B455210" w14:textId="77777777" w:rsidR="00E21641" w:rsidRPr="00BE584A" w:rsidRDefault="00E21641" w:rsidP="00E21641">
            <w:pPr>
              <w:jc w:val="left"/>
              <w:rPr>
                <w:sz w:val="20"/>
                <w:lang w:val="en-GB"/>
              </w:rPr>
            </w:pPr>
            <w:r w:rsidRPr="00BE584A">
              <w:rPr>
                <w:sz w:val="20"/>
                <w:lang w:val="en-GB"/>
              </w:rPr>
              <w:t>Within the market &amp; credit risk, this risk comprises the sensitivity of the values of assets, liabilities and financial instruments to changes in the inflation.</w:t>
            </w:r>
          </w:p>
          <w:p w14:paraId="0D6A0CCD" w14:textId="77777777" w:rsidR="00E21641" w:rsidRPr="00BE584A" w:rsidRDefault="00E21641" w:rsidP="00E21641">
            <w:pPr>
              <w:jc w:val="left"/>
              <w:rPr>
                <w:sz w:val="20"/>
                <w:lang w:val="en-GB"/>
              </w:rPr>
            </w:pPr>
            <w:r w:rsidRPr="00BE584A">
              <w:rPr>
                <w:sz w:val="20"/>
                <w:lang w:val="en-GB"/>
              </w:rPr>
              <w:t xml:space="preserve">As inflation in certain internal models is also allowed for e.g. in the underwriting risk, please ensure, that there is no double-counting. </w:t>
            </w:r>
          </w:p>
          <w:p w14:paraId="3879D7E9" w14:textId="77777777" w:rsidR="00E21641" w:rsidRPr="00BE584A" w:rsidRDefault="00E21641" w:rsidP="00E21641">
            <w:pPr>
              <w:jc w:val="left"/>
              <w:rPr>
                <w:sz w:val="20"/>
                <w:lang w:val="en-GB"/>
              </w:rPr>
            </w:pPr>
          </w:p>
          <w:p w14:paraId="355CCB67" w14:textId="77777777" w:rsidR="00E21641" w:rsidRPr="00BE584A" w:rsidRDefault="00E21641" w:rsidP="00E21641">
            <w:pPr>
              <w:jc w:val="left"/>
              <w:rPr>
                <w:sz w:val="20"/>
                <w:lang w:val="en-GB"/>
              </w:rPr>
            </w:pPr>
            <w:r w:rsidRPr="00BE584A">
              <w:rPr>
                <w:sz w:val="20"/>
                <w:lang w:val="en-GB"/>
              </w:rPr>
              <w:t>Please provide data for block I. (SCR like figures) and II. (basic statistical data).</w:t>
            </w:r>
          </w:p>
        </w:tc>
      </w:tr>
      <w:tr w:rsidR="00E21641" w:rsidRPr="00BE584A" w14:paraId="46CD1F03" w14:textId="77777777" w:rsidTr="0028739F">
        <w:trPr>
          <w:trHeight w:val="924"/>
        </w:trPr>
        <w:tc>
          <w:tcPr>
            <w:tcW w:w="1980" w:type="dxa"/>
          </w:tcPr>
          <w:p w14:paraId="048BB68A" w14:textId="77777777" w:rsidR="00E21641" w:rsidRPr="00BE584A" w:rsidRDefault="00E21641" w:rsidP="00E21641">
            <w:pPr>
              <w:rPr>
                <w:b/>
                <w:sz w:val="20"/>
                <w:lang w:val="en-GB"/>
              </w:rPr>
            </w:pPr>
            <w:r w:rsidRPr="00BE584A">
              <w:rPr>
                <w:b/>
                <w:sz w:val="20"/>
                <w:lang w:val="en-GB"/>
              </w:rPr>
              <w:t>Block I:</w:t>
            </w:r>
          </w:p>
          <w:p w14:paraId="7EE682AD" w14:textId="77777777" w:rsidR="00E21641" w:rsidRPr="00BE584A" w:rsidRDefault="00E21641" w:rsidP="00E21641">
            <w:pPr>
              <w:rPr>
                <w:sz w:val="20"/>
                <w:lang w:val="en-GB"/>
              </w:rPr>
            </w:pPr>
            <w:r w:rsidRPr="00BE584A">
              <w:rPr>
                <w:sz w:val="20"/>
                <w:lang w:val="en-GB"/>
              </w:rPr>
              <w:t>MCRFI_SCR_XXX_R6_C1 to MCRFI_SCR_XXX_R6_C5</w:t>
            </w:r>
          </w:p>
          <w:p w14:paraId="6C30300A" w14:textId="77777777" w:rsidR="00E21641" w:rsidRPr="00BE584A" w:rsidRDefault="00E21641" w:rsidP="00E21641">
            <w:pPr>
              <w:rPr>
                <w:b/>
                <w:sz w:val="20"/>
                <w:lang w:val="en-GB"/>
              </w:rPr>
            </w:pPr>
            <w:r w:rsidRPr="00BE584A">
              <w:rPr>
                <w:b/>
                <w:sz w:val="20"/>
                <w:lang w:val="en-GB"/>
              </w:rPr>
              <w:t>Block II:</w:t>
            </w:r>
          </w:p>
          <w:p w14:paraId="0FAFDFF4" w14:textId="77777777" w:rsidR="00E21641" w:rsidRPr="00BE584A" w:rsidRDefault="00E21641" w:rsidP="00E21641">
            <w:pPr>
              <w:rPr>
                <w:sz w:val="20"/>
                <w:lang w:val="en-GB"/>
              </w:rPr>
            </w:pPr>
            <w:r w:rsidRPr="00BE584A">
              <w:rPr>
                <w:sz w:val="20"/>
                <w:lang w:val="en-GB"/>
              </w:rPr>
              <w:lastRenderedPageBreak/>
              <w:t>MCRFI_SPR_XXX_R6_C6 and MCRFI_SPR_XXX_R6_C7</w:t>
            </w:r>
          </w:p>
          <w:p w14:paraId="692F51E7" w14:textId="77777777" w:rsidR="00E21641" w:rsidRPr="00BE584A" w:rsidRDefault="00E21641" w:rsidP="00E21641">
            <w:pPr>
              <w:rPr>
                <w:sz w:val="20"/>
                <w:lang w:val="en-GB"/>
              </w:rPr>
            </w:pPr>
            <w:r w:rsidRPr="00BE584A">
              <w:rPr>
                <w:sz w:val="20"/>
                <w:lang w:val="en-GB"/>
              </w:rPr>
              <w:t>MCRFI_PCT_XXX_R6_C8 to MCRFI_PCT_XXX_R6_C26</w:t>
            </w:r>
          </w:p>
          <w:p w14:paraId="576608F2" w14:textId="77777777" w:rsidR="00E21641" w:rsidRPr="00BE584A" w:rsidRDefault="00E21641" w:rsidP="00E21641">
            <w:pPr>
              <w:rPr>
                <w:sz w:val="20"/>
                <w:lang w:val="en-GB"/>
              </w:rPr>
            </w:pPr>
          </w:p>
        </w:tc>
        <w:tc>
          <w:tcPr>
            <w:tcW w:w="2097" w:type="dxa"/>
          </w:tcPr>
          <w:p w14:paraId="007219B0" w14:textId="77777777" w:rsidR="00E21641" w:rsidRPr="00BE584A" w:rsidRDefault="00E21641" w:rsidP="00E21641">
            <w:pPr>
              <w:jc w:val="left"/>
              <w:rPr>
                <w:b/>
                <w:sz w:val="20"/>
                <w:lang w:val="en-GB"/>
              </w:rPr>
            </w:pPr>
            <w:r w:rsidRPr="00BE584A">
              <w:rPr>
                <w:b/>
                <w:sz w:val="20"/>
                <w:lang w:val="en-GB"/>
              </w:rPr>
              <w:lastRenderedPageBreak/>
              <w:t>Equity risk diversified</w:t>
            </w:r>
          </w:p>
        </w:tc>
        <w:tc>
          <w:tcPr>
            <w:tcW w:w="5211" w:type="dxa"/>
          </w:tcPr>
          <w:p w14:paraId="34502C63" w14:textId="77777777" w:rsidR="00E21641" w:rsidRPr="00BE584A" w:rsidRDefault="00E21641" w:rsidP="00E21641">
            <w:pPr>
              <w:jc w:val="left"/>
              <w:rPr>
                <w:sz w:val="20"/>
                <w:lang w:val="en-GB"/>
              </w:rPr>
            </w:pPr>
            <w:r w:rsidRPr="00BE584A">
              <w:rPr>
                <w:sz w:val="20"/>
                <w:lang w:val="en-GB"/>
              </w:rPr>
              <w:t>Within the market &amp; credit risk, the equity risk comprises the sensitivity of the values of assets, liabilities and financial instruments to changes in the level, or in the volatility of market prices of equities.</w:t>
            </w:r>
          </w:p>
          <w:p w14:paraId="02C39555" w14:textId="77777777" w:rsidR="00E21641" w:rsidRPr="00BE584A" w:rsidRDefault="00E21641" w:rsidP="00E21641">
            <w:pPr>
              <w:jc w:val="left"/>
              <w:rPr>
                <w:sz w:val="20"/>
                <w:lang w:val="en-GB"/>
              </w:rPr>
            </w:pPr>
            <w:r w:rsidRPr="00BE584A">
              <w:rPr>
                <w:sz w:val="20"/>
                <w:lang w:val="en-GB"/>
              </w:rPr>
              <w:lastRenderedPageBreak/>
              <w:t>In this line, diversification between changes in the level and changes in the volatility of market prices should be taken into account.</w:t>
            </w:r>
          </w:p>
          <w:p w14:paraId="244481CF" w14:textId="77777777" w:rsidR="00E21641" w:rsidRPr="00BE584A" w:rsidRDefault="00E21641" w:rsidP="00E21641">
            <w:pPr>
              <w:jc w:val="left"/>
              <w:rPr>
                <w:sz w:val="20"/>
                <w:lang w:val="en-GB"/>
              </w:rPr>
            </w:pPr>
          </w:p>
          <w:p w14:paraId="7334AC91" w14:textId="77777777" w:rsidR="00E21641" w:rsidRPr="00BE584A" w:rsidRDefault="00E21641" w:rsidP="00E21641">
            <w:pPr>
              <w:rPr>
                <w:sz w:val="20"/>
                <w:lang w:val="en-GB"/>
              </w:rPr>
            </w:pPr>
            <w:r w:rsidRPr="00BE584A">
              <w:rPr>
                <w:sz w:val="20"/>
                <w:lang w:val="en-GB"/>
              </w:rPr>
              <w:t>Please provide data for block I. (SCR like figures) and II. (basic statistical data).</w:t>
            </w:r>
          </w:p>
        </w:tc>
      </w:tr>
      <w:tr w:rsidR="00E21641" w:rsidRPr="00BE584A" w14:paraId="6CA18762" w14:textId="77777777" w:rsidTr="0028739F">
        <w:trPr>
          <w:trHeight w:val="913"/>
        </w:trPr>
        <w:tc>
          <w:tcPr>
            <w:tcW w:w="1980" w:type="dxa"/>
          </w:tcPr>
          <w:p w14:paraId="462BA0B6" w14:textId="77777777" w:rsidR="00E21641" w:rsidRPr="00BE584A" w:rsidRDefault="00E21641" w:rsidP="00E21641">
            <w:pPr>
              <w:rPr>
                <w:sz w:val="20"/>
                <w:lang w:val="en-GB"/>
              </w:rPr>
            </w:pPr>
            <w:r w:rsidRPr="00BE584A">
              <w:rPr>
                <w:sz w:val="20"/>
                <w:lang w:val="en-GB"/>
              </w:rPr>
              <w:lastRenderedPageBreak/>
              <w:t>MCRFI_SCR_XXX_R7_C1 to MCRFI_SCR_XXX_R7_C5</w:t>
            </w:r>
          </w:p>
        </w:tc>
        <w:tc>
          <w:tcPr>
            <w:tcW w:w="2097" w:type="dxa"/>
          </w:tcPr>
          <w:p w14:paraId="12C1522B" w14:textId="77777777" w:rsidR="00E21641" w:rsidRPr="00BE584A" w:rsidRDefault="00E21641" w:rsidP="00E21641">
            <w:pPr>
              <w:jc w:val="left"/>
              <w:rPr>
                <w:b/>
                <w:sz w:val="20"/>
                <w:lang w:val="en-GB"/>
              </w:rPr>
            </w:pPr>
            <w:r w:rsidRPr="00BE584A">
              <w:rPr>
                <w:b/>
                <w:sz w:val="20"/>
                <w:lang w:val="en-GB"/>
              </w:rPr>
              <w:t>Equity risk sum</w:t>
            </w:r>
          </w:p>
        </w:tc>
        <w:tc>
          <w:tcPr>
            <w:tcW w:w="5211" w:type="dxa"/>
          </w:tcPr>
          <w:p w14:paraId="1D79EC41" w14:textId="77777777" w:rsidR="00E21641" w:rsidRPr="00BE584A" w:rsidRDefault="00E21641" w:rsidP="00E21641">
            <w:pPr>
              <w:pStyle w:val="Default"/>
              <w:rPr>
                <w:rFonts w:ascii="Times New Roman" w:hAnsi="Times New Roman" w:cs="Times New Roman"/>
                <w:sz w:val="20"/>
                <w:szCs w:val="20"/>
              </w:rPr>
            </w:pPr>
            <w:r w:rsidRPr="00BE584A">
              <w:rPr>
                <w:rFonts w:ascii="Times New Roman" w:hAnsi="Times New Roman" w:cs="Times New Roman"/>
                <w:sz w:val="20"/>
                <w:szCs w:val="20"/>
              </w:rPr>
              <w:t>For this line please provide entries for block I (SCR like figures) only, these would be the sum of the respective values of the two lines below.</w:t>
            </w:r>
          </w:p>
          <w:p w14:paraId="696928AB" w14:textId="77777777" w:rsidR="00E21641" w:rsidRPr="00BE584A" w:rsidRDefault="00E21641" w:rsidP="00E21641">
            <w:pPr>
              <w:pStyle w:val="Default"/>
              <w:rPr>
                <w:rFonts w:ascii="Times New Roman" w:hAnsi="Times New Roman" w:cs="Times New Roman"/>
                <w:sz w:val="20"/>
                <w:szCs w:val="20"/>
              </w:rPr>
            </w:pPr>
          </w:p>
          <w:p w14:paraId="024A04A9" w14:textId="77777777" w:rsidR="00E21641" w:rsidRPr="00BE584A" w:rsidRDefault="00E21641" w:rsidP="00E21641">
            <w:pPr>
              <w:rPr>
                <w:sz w:val="20"/>
                <w:lang w:val="en-GB"/>
              </w:rPr>
            </w:pPr>
            <w:r w:rsidRPr="00BE584A">
              <w:rPr>
                <w:sz w:val="20"/>
                <w:lang w:val="en-GB"/>
              </w:rPr>
              <w:t>Please note that this data requirement serves for purposes of cross check and to ease processing in data bank systems.</w:t>
            </w:r>
          </w:p>
        </w:tc>
      </w:tr>
      <w:tr w:rsidR="00E21641" w:rsidRPr="00BE584A" w14:paraId="6211BE56" w14:textId="77777777" w:rsidTr="0028739F">
        <w:trPr>
          <w:trHeight w:val="945"/>
        </w:trPr>
        <w:tc>
          <w:tcPr>
            <w:tcW w:w="1980" w:type="dxa"/>
          </w:tcPr>
          <w:p w14:paraId="0BD39918" w14:textId="77777777" w:rsidR="00E21641" w:rsidRPr="00BE584A" w:rsidRDefault="00E21641" w:rsidP="00E21641">
            <w:pPr>
              <w:rPr>
                <w:b/>
                <w:sz w:val="20"/>
                <w:lang w:val="en-GB"/>
              </w:rPr>
            </w:pPr>
            <w:r w:rsidRPr="00BE584A">
              <w:rPr>
                <w:b/>
                <w:sz w:val="20"/>
                <w:lang w:val="en-GB"/>
              </w:rPr>
              <w:t>Block I:</w:t>
            </w:r>
          </w:p>
          <w:p w14:paraId="4FA4D3B5" w14:textId="77777777" w:rsidR="00E21641" w:rsidRPr="00BE584A" w:rsidRDefault="00E21641" w:rsidP="00E21641">
            <w:pPr>
              <w:rPr>
                <w:sz w:val="20"/>
                <w:lang w:val="en-GB"/>
              </w:rPr>
            </w:pPr>
            <w:r w:rsidRPr="00BE584A">
              <w:rPr>
                <w:sz w:val="20"/>
                <w:lang w:val="en-GB"/>
              </w:rPr>
              <w:t>MCRFI_SCR_XXX_R8_C1 to MCRFI_SCR_XXX_R8_C5</w:t>
            </w:r>
          </w:p>
          <w:p w14:paraId="015AA41E" w14:textId="77777777" w:rsidR="00E21641" w:rsidRPr="00BE584A" w:rsidRDefault="00E21641" w:rsidP="00E21641">
            <w:pPr>
              <w:rPr>
                <w:b/>
                <w:sz w:val="20"/>
                <w:lang w:val="en-GB"/>
              </w:rPr>
            </w:pPr>
            <w:r w:rsidRPr="00BE584A">
              <w:rPr>
                <w:b/>
                <w:sz w:val="20"/>
                <w:lang w:val="en-GB"/>
              </w:rPr>
              <w:t>Block II:</w:t>
            </w:r>
          </w:p>
          <w:p w14:paraId="0D56D2D1" w14:textId="77777777" w:rsidR="00E21641" w:rsidRPr="00BE584A" w:rsidRDefault="00E21641" w:rsidP="00E21641">
            <w:pPr>
              <w:rPr>
                <w:sz w:val="20"/>
                <w:lang w:val="en-GB"/>
              </w:rPr>
            </w:pPr>
            <w:r w:rsidRPr="00BE584A">
              <w:rPr>
                <w:sz w:val="20"/>
                <w:lang w:val="en-GB"/>
              </w:rPr>
              <w:t>MCRFI_SPR_XXX_R8_C6 and MCRFI_SPR_XXX_R8_C7</w:t>
            </w:r>
          </w:p>
          <w:p w14:paraId="56E24D14" w14:textId="77777777" w:rsidR="00E21641" w:rsidRPr="00BE584A" w:rsidRDefault="00E21641" w:rsidP="00E21641">
            <w:pPr>
              <w:rPr>
                <w:sz w:val="20"/>
                <w:lang w:val="en-GB"/>
              </w:rPr>
            </w:pPr>
            <w:r w:rsidRPr="00BE584A">
              <w:rPr>
                <w:sz w:val="20"/>
                <w:lang w:val="en-GB"/>
              </w:rPr>
              <w:t>MCRFI_PCT_XXX_R8_C8 to MCRFI_PCT_XXX_R8_C26</w:t>
            </w:r>
          </w:p>
          <w:p w14:paraId="42B3E39A" w14:textId="77777777" w:rsidR="00E21641" w:rsidRPr="00BE584A" w:rsidRDefault="00E21641" w:rsidP="00E21641">
            <w:pPr>
              <w:rPr>
                <w:sz w:val="20"/>
                <w:lang w:val="en-GB"/>
              </w:rPr>
            </w:pPr>
          </w:p>
        </w:tc>
        <w:tc>
          <w:tcPr>
            <w:tcW w:w="2097" w:type="dxa"/>
          </w:tcPr>
          <w:p w14:paraId="0A2F5953" w14:textId="77777777" w:rsidR="00E21641" w:rsidRPr="00BE584A" w:rsidRDefault="00E21641" w:rsidP="00E21641">
            <w:pPr>
              <w:jc w:val="left"/>
              <w:rPr>
                <w:sz w:val="20"/>
                <w:lang w:val="en-GB"/>
              </w:rPr>
            </w:pPr>
            <w:r w:rsidRPr="00BE584A">
              <w:rPr>
                <w:sz w:val="20"/>
                <w:lang w:val="en-GB"/>
              </w:rPr>
              <w:t>Equity risk</w:t>
            </w:r>
          </w:p>
        </w:tc>
        <w:tc>
          <w:tcPr>
            <w:tcW w:w="5211" w:type="dxa"/>
          </w:tcPr>
          <w:p w14:paraId="5582787A" w14:textId="77777777" w:rsidR="00E21641" w:rsidRPr="00BE584A" w:rsidRDefault="00E21641" w:rsidP="00E21641">
            <w:pPr>
              <w:jc w:val="left"/>
              <w:rPr>
                <w:sz w:val="20"/>
                <w:lang w:val="en-GB"/>
              </w:rPr>
            </w:pPr>
            <w:r w:rsidRPr="00BE584A">
              <w:rPr>
                <w:sz w:val="20"/>
                <w:lang w:val="en-GB"/>
              </w:rPr>
              <w:t>Equity risk comprises the sensitivity of the values of assets, liabilities and financial instruments to changes in the level of market prices of equities.</w:t>
            </w:r>
          </w:p>
          <w:p w14:paraId="0954CA6C" w14:textId="77777777" w:rsidR="00E21641" w:rsidRPr="00BE584A" w:rsidRDefault="00E21641" w:rsidP="00E21641">
            <w:pPr>
              <w:jc w:val="left"/>
              <w:rPr>
                <w:sz w:val="20"/>
                <w:lang w:val="en-GB"/>
              </w:rPr>
            </w:pPr>
          </w:p>
          <w:p w14:paraId="14E64C81" w14:textId="77777777" w:rsidR="00E21641" w:rsidRPr="00BE584A" w:rsidRDefault="00E21641" w:rsidP="00E21641">
            <w:pPr>
              <w:jc w:val="left"/>
              <w:rPr>
                <w:sz w:val="20"/>
                <w:lang w:val="en-GB"/>
              </w:rPr>
            </w:pPr>
            <w:r w:rsidRPr="00BE584A">
              <w:rPr>
                <w:sz w:val="20"/>
                <w:lang w:val="en-GB"/>
              </w:rPr>
              <w:t>Please provide data for block I. (SCR like figures) and II. (basic statistical data).</w:t>
            </w:r>
          </w:p>
        </w:tc>
      </w:tr>
      <w:tr w:rsidR="00E21641" w:rsidRPr="00BE584A" w14:paraId="2FC69205" w14:textId="77777777" w:rsidTr="0028739F">
        <w:trPr>
          <w:trHeight w:val="1428"/>
        </w:trPr>
        <w:tc>
          <w:tcPr>
            <w:tcW w:w="1980" w:type="dxa"/>
          </w:tcPr>
          <w:p w14:paraId="5DBFE266" w14:textId="77777777" w:rsidR="00E21641" w:rsidRPr="00BE584A" w:rsidRDefault="00E21641" w:rsidP="00E21641">
            <w:pPr>
              <w:rPr>
                <w:b/>
                <w:sz w:val="20"/>
                <w:lang w:val="en-GB"/>
              </w:rPr>
            </w:pPr>
            <w:r w:rsidRPr="00BE584A">
              <w:rPr>
                <w:b/>
                <w:sz w:val="20"/>
                <w:lang w:val="en-GB"/>
              </w:rPr>
              <w:t>Block I:</w:t>
            </w:r>
          </w:p>
          <w:p w14:paraId="255D583F" w14:textId="77777777" w:rsidR="00E21641" w:rsidRPr="00BE584A" w:rsidRDefault="00E21641" w:rsidP="00E21641">
            <w:pPr>
              <w:rPr>
                <w:sz w:val="20"/>
                <w:lang w:val="en-GB"/>
              </w:rPr>
            </w:pPr>
            <w:r w:rsidRPr="00BE584A">
              <w:rPr>
                <w:sz w:val="20"/>
                <w:lang w:val="en-GB"/>
              </w:rPr>
              <w:t>MCRFI_SCR_XXX_R9_C1 to MCRFI_SCR_XXX_R9_C5</w:t>
            </w:r>
          </w:p>
          <w:p w14:paraId="090F1FAA" w14:textId="77777777" w:rsidR="00E21641" w:rsidRPr="00BE584A" w:rsidRDefault="00E21641" w:rsidP="00E21641">
            <w:pPr>
              <w:rPr>
                <w:b/>
                <w:sz w:val="20"/>
                <w:lang w:val="en-GB"/>
              </w:rPr>
            </w:pPr>
            <w:r w:rsidRPr="00BE584A">
              <w:rPr>
                <w:b/>
                <w:sz w:val="20"/>
                <w:lang w:val="en-GB"/>
              </w:rPr>
              <w:t>Block II:</w:t>
            </w:r>
          </w:p>
          <w:p w14:paraId="243E67C5" w14:textId="77777777" w:rsidR="00E21641" w:rsidRPr="00BE584A" w:rsidRDefault="00E21641" w:rsidP="00E21641">
            <w:pPr>
              <w:rPr>
                <w:sz w:val="20"/>
                <w:lang w:val="en-GB"/>
              </w:rPr>
            </w:pPr>
            <w:r w:rsidRPr="00BE584A">
              <w:rPr>
                <w:sz w:val="20"/>
                <w:lang w:val="en-GB"/>
              </w:rPr>
              <w:t>MCRFI_SPR_XXX_R9_C6 and MCRFI_SPR_XXX_R9_C7</w:t>
            </w:r>
          </w:p>
          <w:p w14:paraId="091FAE16" w14:textId="77777777" w:rsidR="00E21641" w:rsidRPr="00BE584A" w:rsidRDefault="00E21641" w:rsidP="00E21641">
            <w:pPr>
              <w:rPr>
                <w:sz w:val="20"/>
                <w:lang w:val="en-GB"/>
              </w:rPr>
            </w:pPr>
            <w:r w:rsidRPr="00BE584A">
              <w:rPr>
                <w:sz w:val="20"/>
                <w:lang w:val="en-GB"/>
              </w:rPr>
              <w:t>MCRFI_PCT_XXX_R9_C8 to MCRFI_PCT_XXX_R9_C26</w:t>
            </w:r>
          </w:p>
          <w:p w14:paraId="1F663A57" w14:textId="77777777" w:rsidR="00E21641" w:rsidRPr="00BE584A" w:rsidRDefault="00E21641" w:rsidP="00E21641">
            <w:pPr>
              <w:rPr>
                <w:sz w:val="20"/>
                <w:lang w:val="en-GB"/>
              </w:rPr>
            </w:pPr>
          </w:p>
        </w:tc>
        <w:tc>
          <w:tcPr>
            <w:tcW w:w="2097" w:type="dxa"/>
          </w:tcPr>
          <w:p w14:paraId="2FD8E5DC" w14:textId="77777777" w:rsidR="00E21641" w:rsidRPr="00BE584A" w:rsidRDefault="00E21641" w:rsidP="00E21641">
            <w:pPr>
              <w:jc w:val="left"/>
              <w:rPr>
                <w:sz w:val="20"/>
                <w:lang w:val="en-GB"/>
              </w:rPr>
            </w:pPr>
            <w:r w:rsidRPr="00BE584A">
              <w:rPr>
                <w:sz w:val="20"/>
                <w:lang w:val="en-GB"/>
              </w:rPr>
              <w:t>Equity volatility risk</w:t>
            </w:r>
          </w:p>
        </w:tc>
        <w:tc>
          <w:tcPr>
            <w:tcW w:w="5211" w:type="dxa"/>
          </w:tcPr>
          <w:p w14:paraId="2EF702FD" w14:textId="77777777" w:rsidR="00E21641" w:rsidRPr="00BE584A" w:rsidRDefault="00E21641" w:rsidP="00E21641">
            <w:pPr>
              <w:jc w:val="left"/>
              <w:rPr>
                <w:sz w:val="20"/>
                <w:lang w:val="en-GB"/>
              </w:rPr>
            </w:pPr>
            <w:r w:rsidRPr="00BE584A">
              <w:rPr>
                <w:sz w:val="20"/>
                <w:lang w:val="en-GB"/>
              </w:rPr>
              <w:t>Equity volatility risk comprises the sensitivity of the values of assets, liabilities and financial instruments to changes in the volatility of market prices of equities.</w:t>
            </w:r>
          </w:p>
          <w:p w14:paraId="553A641F" w14:textId="77777777" w:rsidR="00E21641" w:rsidRPr="00BE584A" w:rsidRDefault="00E21641" w:rsidP="00E21641">
            <w:pPr>
              <w:jc w:val="left"/>
              <w:rPr>
                <w:sz w:val="20"/>
                <w:lang w:val="en-GB"/>
              </w:rPr>
            </w:pPr>
          </w:p>
          <w:p w14:paraId="3C1FECA7" w14:textId="77777777" w:rsidR="00E21641" w:rsidRPr="00BE584A" w:rsidRDefault="00E21641" w:rsidP="00E21641">
            <w:pPr>
              <w:rPr>
                <w:sz w:val="20"/>
                <w:lang w:val="en-GB"/>
              </w:rPr>
            </w:pPr>
            <w:r w:rsidRPr="00BE584A">
              <w:rPr>
                <w:sz w:val="20"/>
                <w:lang w:val="en-GB"/>
              </w:rPr>
              <w:t>Please provide data for block I. (SCR like figures) and II. (basic statistical data).</w:t>
            </w:r>
          </w:p>
        </w:tc>
      </w:tr>
      <w:tr w:rsidR="00E21641" w:rsidRPr="00BE584A" w14:paraId="3100E9DE" w14:textId="77777777" w:rsidTr="0028739F">
        <w:trPr>
          <w:trHeight w:val="1020"/>
        </w:trPr>
        <w:tc>
          <w:tcPr>
            <w:tcW w:w="1980" w:type="dxa"/>
          </w:tcPr>
          <w:p w14:paraId="6FDC8B00" w14:textId="77777777" w:rsidR="00E21641" w:rsidRPr="00BE584A" w:rsidRDefault="00E21641" w:rsidP="00E21641">
            <w:pPr>
              <w:rPr>
                <w:b/>
                <w:sz w:val="20"/>
                <w:lang w:val="en-GB"/>
              </w:rPr>
            </w:pPr>
            <w:r w:rsidRPr="00BE584A">
              <w:rPr>
                <w:b/>
                <w:sz w:val="20"/>
                <w:lang w:val="en-GB"/>
              </w:rPr>
              <w:t>Block I:</w:t>
            </w:r>
          </w:p>
          <w:p w14:paraId="7ACD803F" w14:textId="77777777" w:rsidR="00E21641" w:rsidRPr="00BE584A" w:rsidRDefault="00E21641" w:rsidP="00E21641">
            <w:pPr>
              <w:rPr>
                <w:sz w:val="20"/>
                <w:lang w:val="en-GB"/>
              </w:rPr>
            </w:pPr>
            <w:r w:rsidRPr="00BE584A">
              <w:rPr>
                <w:sz w:val="20"/>
                <w:lang w:val="en-GB"/>
              </w:rPr>
              <w:t>MCRFI_SCR_XXX_R10_C1 to MCRFI_SCR_XXX_R10_C5</w:t>
            </w:r>
          </w:p>
          <w:p w14:paraId="38BDFDD4" w14:textId="77777777" w:rsidR="00E21641" w:rsidRPr="00BE584A" w:rsidRDefault="00E21641" w:rsidP="00E21641">
            <w:pPr>
              <w:rPr>
                <w:b/>
                <w:sz w:val="20"/>
                <w:lang w:val="en-GB"/>
              </w:rPr>
            </w:pPr>
            <w:r w:rsidRPr="00BE584A">
              <w:rPr>
                <w:b/>
                <w:sz w:val="20"/>
                <w:lang w:val="en-GB"/>
              </w:rPr>
              <w:t>Block II:</w:t>
            </w:r>
          </w:p>
          <w:p w14:paraId="6BBF7B1D" w14:textId="77777777" w:rsidR="00E21641" w:rsidRPr="00BE584A" w:rsidRDefault="00E21641" w:rsidP="00E21641">
            <w:pPr>
              <w:rPr>
                <w:sz w:val="20"/>
                <w:lang w:val="en-GB"/>
              </w:rPr>
            </w:pPr>
            <w:r w:rsidRPr="00BE584A">
              <w:rPr>
                <w:sz w:val="20"/>
                <w:lang w:val="en-GB"/>
              </w:rPr>
              <w:t>MCRFI_SPR_XXX_R10_C6 and MCRFI_SPR_XXX_R10_C7</w:t>
            </w:r>
          </w:p>
          <w:p w14:paraId="2BE30438" w14:textId="77777777" w:rsidR="00E21641" w:rsidRPr="00BE584A" w:rsidRDefault="00E21641" w:rsidP="00E21641">
            <w:pPr>
              <w:rPr>
                <w:sz w:val="20"/>
                <w:lang w:val="en-GB"/>
              </w:rPr>
            </w:pPr>
            <w:r w:rsidRPr="00BE584A">
              <w:rPr>
                <w:sz w:val="20"/>
                <w:lang w:val="en-GB"/>
              </w:rPr>
              <w:t>MCRFI_PCT_XXX_R10_C8 to MCRFI_PCT_XXX_R10_C26</w:t>
            </w:r>
          </w:p>
          <w:p w14:paraId="3F259569" w14:textId="77777777" w:rsidR="00E21641" w:rsidRPr="00BE584A" w:rsidRDefault="00E21641" w:rsidP="00E21641">
            <w:pPr>
              <w:rPr>
                <w:sz w:val="20"/>
                <w:lang w:val="en-GB"/>
              </w:rPr>
            </w:pPr>
          </w:p>
        </w:tc>
        <w:tc>
          <w:tcPr>
            <w:tcW w:w="2097" w:type="dxa"/>
          </w:tcPr>
          <w:p w14:paraId="1FE1B869" w14:textId="77777777" w:rsidR="00E21641" w:rsidRPr="00BE584A" w:rsidRDefault="00E21641" w:rsidP="00E21641">
            <w:pPr>
              <w:rPr>
                <w:b/>
                <w:sz w:val="20"/>
                <w:lang w:val="en-GB"/>
              </w:rPr>
            </w:pPr>
            <w:r w:rsidRPr="00BE584A">
              <w:rPr>
                <w:b/>
                <w:sz w:val="20"/>
                <w:lang w:val="en-GB"/>
              </w:rPr>
              <w:t>Property risk</w:t>
            </w:r>
          </w:p>
        </w:tc>
        <w:tc>
          <w:tcPr>
            <w:tcW w:w="5211" w:type="dxa"/>
          </w:tcPr>
          <w:p w14:paraId="316C50C3" w14:textId="77777777" w:rsidR="00E21641" w:rsidRPr="00BE584A" w:rsidRDefault="00E21641" w:rsidP="00E21641">
            <w:pPr>
              <w:jc w:val="left"/>
              <w:rPr>
                <w:sz w:val="20"/>
                <w:lang w:val="en-GB"/>
              </w:rPr>
            </w:pPr>
            <w:r w:rsidRPr="00BE584A">
              <w:rPr>
                <w:sz w:val="20"/>
                <w:lang w:val="en-GB"/>
              </w:rPr>
              <w:t>Within the market &amp; credit risk, the property risk comprises the sensitivity of the values of assets, liabilities and financial instruments to changes in the level, or in the volatility of market prices of real estate.</w:t>
            </w:r>
          </w:p>
          <w:p w14:paraId="236320A8" w14:textId="77777777" w:rsidR="00E21641" w:rsidRPr="00BE584A" w:rsidRDefault="00E21641" w:rsidP="00E21641">
            <w:pPr>
              <w:jc w:val="left"/>
              <w:rPr>
                <w:sz w:val="20"/>
                <w:lang w:val="en-GB"/>
              </w:rPr>
            </w:pPr>
          </w:p>
          <w:p w14:paraId="2CE8A260" w14:textId="77777777" w:rsidR="00E21641" w:rsidRPr="00BE584A" w:rsidRDefault="00E21641" w:rsidP="00E21641">
            <w:pPr>
              <w:jc w:val="left"/>
              <w:rPr>
                <w:sz w:val="20"/>
                <w:lang w:val="en-GB"/>
              </w:rPr>
            </w:pPr>
            <w:r w:rsidRPr="00BE584A">
              <w:rPr>
                <w:sz w:val="20"/>
                <w:lang w:val="en-GB"/>
              </w:rPr>
              <w:t>Please provide data for block I. (SCR like figures) and II. (basic statistical data).</w:t>
            </w:r>
          </w:p>
          <w:p w14:paraId="73AA1271" w14:textId="77777777" w:rsidR="00E21641" w:rsidRPr="00BE584A" w:rsidRDefault="00E21641" w:rsidP="00E21641">
            <w:pPr>
              <w:jc w:val="left"/>
              <w:rPr>
                <w:sz w:val="20"/>
                <w:lang w:val="en-GB"/>
              </w:rPr>
            </w:pPr>
          </w:p>
          <w:p w14:paraId="5E926386" w14:textId="77777777" w:rsidR="00E21641" w:rsidRPr="00BE584A" w:rsidRDefault="00E21641" w:rsidP="00E21641">
            <w:pPr>
              <w:jc w:val="left"/>
              <w:rPr>
                <w:sz w:val="20"/>
                <w:lang w:val="en-GB"/>
              </w:rPr>
            </w:pPr>
            <w:r w:rsidRPr="00BE584A">
              <w:rPr>
                <w:sz w:val="20"/>
                <w:lang w:val="en-GB"/>
              </w:rPr>
              <w:t>Note: Different from e.g. equity risk no split in ‘level’ and ‘volatility’ is requested.</w:t>
            </w:r>
          </w:p>
        </w:tc>
      </w:tr>
      <w:tr w:rsidR="00E21641" w:rsidRPr="00BE584A" w14:paraId="07CD5B43" w14:textId="77777777" w:rsidTr="0028739F">
        <w:trPr>
          <w:trHeight w:val="1575"/>
        </w:trPr>
        <w:tc>
          <w:tcPr>
            <w:tcW w:w="1980" w:type="dxa"/>
          </w:tcPr>
          <w:p w14:paraId="0B18A97E" w14:textId="77777777" w:rsidR="00E21641" w:rsidRPr="00BE584A" w:rsidRDefault="00E21641" w:rsidP="00E21641">
            <w:pPr>
              <w:rPr>
                <w:b/>
                <w:sz w:val="20"/>
                <w:lang w:val="en-GB"/>
              </w:rPr>
            </w:pPr>
            <w:r w:rsidRPr="00BE584A">
              <w:rPr>
                <w:b/>
                <w:sz w:val="20"/>
                <w:lang w:val="en-GB"/>
              </w:rPr>
              <w:lastRenderedPageBreak/>
              <w:t>Block I:</w:t>
            </w:r>
          </w:p>
          <w:p w14:paraId="4C2AF0F5" w14:textId="77777777" w:rsidR="00E21641" w:rsidRPr="00BE584A" w:rsidRDefault="00E21641" w:rsidP="00E21641">
            <w:pPr>
              <w:rPr>
                <w:sz w:val="20"/>
                <w:lang w:val="en-GB"/>
              </w:rPr>
            </w:pPr>
            <w:r w:rsidRPr="00BE584A">
              <w:rPr>
                <w:sz w:val="20"/>
                <w:lang w:val="en-GB"/>
              </w:rPr>
              <w:t>MCRFI_SCR_XXX_R11_C1 to MCRFI_SCR_XXX_R11_C5</w:t>
            </w:r>
          </w:p>
          <w:p w14:paraId="266ACAF6" w14:textId="77777777" w:rsidR="00E21641" w:rsidRPr="00BE584A" w:rsidRDefault="00E21641" w:rsidP="00E21641">
            <w:pPr>
              <w:rPr>
                <w:b/>
                <w:sz w:val="20"/>
                <w:lang w:val="en-GB"/>
              </w:rPr>
            </w:pPr>
            <w:r w:rsidRPr="00BE584A">
              <w:rPr>
                <w:b/>
                <w:sz w:val="20"/>
                <w:lang w:val="en-GB"/>
              </w:rPr>
              <w:t>Block II:</w:t>
            </w:r>
          </w:p>
          <w:p w14:paraId="69F8FEAE" w14:textId="77777777" w:rsidR="00E21641" w:rsidRPr="00BE584A" w:rsidRDefault="00E21641" w:rsidP="00E21641">
            <w:pPr>
              <w:rPr>
                <w:sz w:val="20"/>
                <w:lang w:val="en-GB"/>
              </w:rPr>
            </w:pPr>
            <w:r w:rsidRPr="00BE584A">
              <w:rPr>
                <w:sz w:val="20"/>
                <w:lang w:val="en-GB"/>
              </w:rPr>
              <w:t>MCRFI_SPR_XXX_R11_C6 and MCRFI_SPR_XXX_R11_C7</w:t>
            </w:r>
          </w:p>
          <w:p w14:paraId="104F45B6" w14:textId="77777777" w:rsidR="00E21641" w:rsidRPr="00BE584A" w:rsidRDefault="00E21641" w:rsidP="00E21641">
            <w:pPr>
              <w:rPr>
                <w:sz w:val="20"/>
                <w:lang w:val="en-GB"/>
              </w:rPr>
            </w:pPr>
            <w:r w:rsidRPr="00BE584A">
              <w:rPr>
                <w:sz w:val="20"/>
                <w:lang w:val="en-GB"/>
              </w:rPr>
              <w:t>MCRFI_PCT_XXX_R11_C8 to MCRFI_PCT_XXX_R11_C26</w:t>
            </w:r>
          </w:p>
          <w:p w14:paraId="4C320B31" w14:textId="77777777" w:rsidR="00E21641" w:rsidRPr="00BE584A" w:rsidRDefault="00E21641" w:rsidP="00E21641">
            <w:pPr>
              <w:rPr>
                <w:sz w:val="20"/>
                <w:lang w:val="en-GB"/>
              </w:rPr>
            </w:pPr>
          </w:p>
        </w:tc>
        <w:tc>
          <w:tcPr>
            <w:tcW w:w="2097" w:type="dxa"/>
          </w:tcPr>
          <w:p w14:paraId="36E439DB" w14:textId="77777777" w:rsidR="00E21641" w:rsidRPr="00BE584A" w:rsidRDefault="00E21641" w:rsidP="00E21641">
            <w:pPr>
              <w:rPr>
                <w:b/>
                <w:sz w:val="20"/>
                <w:lang w:val="en-GB"/>
              </w:rPr>
            </w:pPr>
            <w:r w:rsidRPr="00BE584A">
              <w:rPr>
                <w:b/>
                <w:sz w:val="20"/>
                <w:lang w:val="en-GB"/>
              </w:rPr>
              <w:t>Currency risk</w:t>
            </w:r>
          </w:p>
        </w:tc>
        <w:tc>
          <w:tcPr>
            <w:tcW w:w="5211" w:type="dxa"/>
          </w:tcPr>
          <w:p w14:paraId="6C8C6557" w14:textId="77777777" w:rsidR="00E21641" w:rsidRPr="00BE584A" w:rsidRDefault="00E21641" w:rsidP="00E21641">
            <w:pPr>
              <w:jc w:val="left"/>
              <w:rPr>
                <w:sz w:val="20"/>
                <w:lang w:val="en-GB"/>
              </w:rPr>
            </w:pPr>
            <w:r w:rsidRPr="00BE584A">
              <w:rPr>
                <w:sz w:val="20"/>
                <w:lang w:val="en-GB"/>
              </w:rPr>
              <w:t>Within the market &amp; credit risk, the currency risk comprises the sensitivity of the values of assets, liabilities and financial instruments to changes in the level, or in the volatility of currency exchange rates.</w:t>
            </w:r>
          </w:p>
          <w:p w14:paraId="6118B230" w14:textId="77777777" w:rsidR="00E21641" w:rsidRPr="00BE584A" w:rsidRDefault="00E21641" w:rsidP="00E21641">
            <w:pPr>
              <w:jc w:val="left"/>
              <w:rPr>
                <w:sz w:val="20"/>
                <w:lang w:val="en-GB"/>
              </w:rPr>
            </w:pPr>
          </w:p>
          <w:p w14:paraId="0B78D7BF" w14:textId="77777777" w:rsidR="00E21641" w:rsidRPr="00BE584A" w:rsidRDefault="00E21641" w:rsidP="00E21641">
            <w:pPr>
              <w:jc w:val="left"/>
              <w:rPr>
                <w:sz w:val="20"/>
                <w:lang w:val="en-GB"/>
              </w:rPr>
            </w:pPr>
            <w:r w:rsidRPr="00BE584A">
              <w:rPr>
                <w:sz w:val="20"/>
                <w:lang w:val="en-GB"/>
              </w:rPr>
              <w:t>Please provide data for block I. (SCR like figures) and II. (basic statistical data).</w:t>
            </w:r>
          </w:p>
          <w:p w14:paraId="35F97AFA" w14:textId="77777777" w:rsidR="00E21641" w:rsidRPr="00BE584A" w:rsidRDefault="00E21641" w:rsidP="00E21641">
            <w:pPr>
              <w:jc w:val="left"/>
              <w:rPr>
                <w:sz w:val="20"/>
                <w:lang w:val="en-GB"/>
              </w:rPr>
            </w:pPr>
          </w:p>
          <w:p w14:paraId="3EEF9253" w14:textId="77777777" w:rsidR="00E21641" w:rsidRPr="00BE584A" w:rsidRDefault="00E21641" w:rsidP="00E21641">
            <w:pPr>
              <w:jc w:val="left"/>
              <w:rPr>
                <w:sz w:val="20"/>
                <w:lang w:val="en-GB"/>
              </w:rPr>
            </w:pPr>
            <w:r w:rsidRPr="00BE584A">
              <w:rPr>
                <w:sz w:val="20"/>
                <w:lang w:val="en-GB"/>
              </w:rPr>
              <w:t>Note: Different from e.g. equity risk no split in ‘level’ and ‘volatility’ is requested.</w:t>
            </w:r>
          </w:p>
        </w:tc>
      </w:tr>
      <w:tr w:rsidR="00E21641" w:rsidRPr="00BE584A" w14:paraId="34D1D17B" w14:textId="77777777" w:rsidTr="0028739F">
        <w:trPr>
          <w:trHeight w:val="771"/>
        </w:trPr>
        <w:tc>
          <w:tcPr>
            <w:tcW w:w="1980" w:type="dxa"/>
          </w:tcPr>
          <w:p w14:paraId="6C32DC66" w14:textId="77777777" w:rsidR="00E21641" w:rsidRPr="00BE584A" w:rsidRDefault="00E21641" w:rsidP="00E21641">
            <w:pPr>
              <w:rPr>
                <w:b/>
                <w:sz w:val="20"/>
                <w:lang w:val="en-GB"/>
              </w:rPr>
            </w:pPr>
            <w:r w:rsidRPr="00BE584A">
              <w:rPr>
                <w:b/>
                <w:sz w:val="20"/>
                <w:lang w:val="en-GB"/>
              </w:rPr>
              <w:t>Block I:</w:t>
            </w:r>
          </w:p>
          <w:p w14:paraId="763E24B2" w14:textId="77777777" w:rsidR="00E21641" w:rsidRPr="00BE584A" w:rsidRDefault="00E21641" w:rsidP="00E21641">
            <w:pPr>
              <w:rPr>
                <w:sz w:val="20"/>
                <w:lang w:val="en-GB"/>
              </w:rPr>
            </w:pPr>
            <w:r w:rsidRPr="00BE584A">
              <w:rPr>
                <w:sz w:val="20"/>
                <w:lang w:val="en-GB"/>
              </w:rPr>
              <w:t>MCRFI_SCR_XXX_R12_C1 to MCRFI_SCR_XXX_R12_C5</w:t>
            </w:r>
          </w:p>
          <w:p w14:paraId="4912B361" w14:textId="77777777" w:rsidR="00E21641" w:rsidRPr="00BE584A" w:rsidRDefault="00E21641" w:rsidP="00E21641">
            <w:pPr>
              <w:rPr>
                <w:b/>
                <w:sz w:val="20"/>
                <w:lang w:val="en-GB"/>
              </w:rPr>
            </w:pPr>
            <w:r w:rsidRPr="00BE584A">
              <w:rPr>
                <w:b/>
                <w:sz w:val="20"/>
                <w:lang w:val="en-GB"/>
              </w:rPr>
              <w:t>Block II:</w:t>
            </w:r>
          </w:p>
          <w:p w14:paraId="6D786DAC" w14:textId="77777777" w:rsidR="00E21641" w:rsidRPr="00BE584A" w:rsidRDefault="00E21641" w:rsidP="00E21641">
            <w:pPr>
              <w:rPr>
                <w:sz w:val="20"/>
                <w:lang w:val="en-GB"/>
              </w:rPr>
            </w:pPr>
            <w:r w:rsidRPr="00BE584A">
              <w:rPr>
                <w:sz w:val="20"/>
                <w:lang w:val="en-GB"/>
              </w:rPr>
              <w:t>MCRFI_SPR_XXX_R12_C6 and MCRFI_SPR_XXX_R12_C7</w:t>
            </w:r>
          </w:p>
          <w:p w14:paraId="40144CBB" w14:textId="77777777" w:rsidR="00E21641" w:rsidRPr="00BE584A" w:rsidRDefault="00E21641" w:rsidP="00E21641">
            <w:pPr>
              <w:rPr>
                <w:sz w:val="20"/>
                <w:lang w:val="en-GB"/>
              </w:rPr>
            </w:pPr>
            <w:r w:rsidRPr="00BE584A">
              <w:rPr>
                <w:sz w:val="20"/>
                <w:lang w:val="en-GB"/>
              </w:rPr>
              <w:t>MCRFI_PCT_XXX_R12_C8 to MCRFI_PCT_XXX_R12_C26</w:t>
            </w:r>
          </w:p>
          <w:p w14:paraId="65D0757A" w14:textId="77777777" w:rsidR="00E21641" w:rsidRPr="00BE584A" w:rsidRDefault="00E21641" w:rsidP="00E21641">
            <w:pPr>
              <w:rPr>
                <w:sz w:val="20"/>
                <w:lang w:val="en-GB"/>
              </w:rPr>
            </w:pPr>
          </w:p>
        </w:tc>
        <w:tc>
          <w:tcPr>
            <w:tcW w:w="2097" w:type="dxa"/>
          </w:tcPr>
          <w:p w14:paraId="0937B778" w14:textId="3C02EFE4" w:rsidR="00E21641" w:rsidRPr="00BE584A" w:rsidRDefault="00E21641" w:rsidP="00934268">
            <w:pPr>
              <w:pBdr>
                <w:top w:val="single" w:sz="6" w:space="2" w:color="auto"/>
              </w:pBdr>
              <w:tabs>
                <w:tab w:val="right" w:pos="8222"/>
              </w:tabs>
              <w:jc w:val="left"/>
              <w:rPr>
                <w:b/>
                <w:sz w:val="20"/>
                <w:lang w:val="en-GB"/>
              </w:rPr>
            </w:pPr>
            <w:r w:rsidRPr="00BE584A">
              <w:rPr>
                <w:b/>
                <w:sz w:val="20"/>
                <w:lang w:val="en-GB"/>
              </w:rPr>
              <w:t>Credit risk diversified</w:t>
            </w:r>
          </w:p>
        </w:tc>
        <w:tc>
          <w:tcPr>
            <w:tcW w:w="5211" w:type="dxa"/>
          </w:tcPr>
          <w:p w14:paraId="39862A85" w14:textId="57B9E082" w:rsidR="00E21641" w:rsidRPr="00BE584A" w:rsidRDefault="00E21641" w:rsidP="00E21641">
            <w:pPr>
              <w:jc w:val="left"/>
              <w:rPr>
                <w:sz w:val="20"/>
                <w:lang w:val="en-GB"/>
              </w:rPr>
            </w:pPr>
            <w:r w:rsidRPr="00BE584A">
              <w:rPr>
                <w:sz w:val="20"/>
                <w:lang w:val="en-GB"/>
              </w:rPr>
              <w:t xml:space="preserve">Within the market &amp; credit risk, the credit risk comprises the sensitivity of the values of assets, liabilities and financial instruments to changes in the value of </w:t>
            </w:r>
            <w:r w:rsidR="00934268">
              <w:rPr>
                <w:sz w:val="20"/>
                <w:lang w:val="en-GB"/>
              </w:rPr>
              <w:t>assets</w:t>
            </w:r>
            <w:r w:rsidRPr="00BE584A">
              <w:rPr>
                <w:sz w:val="20"/>
                <w:lang w:val="en-GB"/>
              </w:rPr>
              <w:t xml:space="preserve"> due to changes in credit spreads or credit migration or by credit default. </w:t>
            </w:r>
          </w:p>
          <w:p w14:paraId="6B1A056F" w14:textId="6C0136A3" w:rsidR="00E21641" w:rsidRDefault="00E21641" w:rsidP="00E21641">
            <w:pPr>
              <w:jc w:val="left"/>
              <w:rPr>
                <w:sz w:val="20"/>
                <w:lang w:val="en-GB"/>
              </w:rPr>
            </w:pPr>
            <w:r w:rsidRPr="00BE584A">
              <w:rPr>
                <w:sz w:val="20"/>
                <w:lang w:val="en-GB"/>
              </w:rPr>
              <w:t>In this line, diversification between changes in credit spreads or credit migration or credit default should be taken into account.</w:t>
            </w:r>
          </w:p>
          <w:p w14:paraId="0599F8B0" w14:textId="7159BB4C" w:rsidR="00934268" w:rsidRPr="00BE584A" w:rsidRDefault="00934268" w:rsidP="00E21641">
            <w:pPr>
              <w:jc w:val="left"/>
              <w:rPr>
                <w:sz w:val="20"/>
                <w:lang w:val="en-GB"/>
              </w:rPr>
            </w:pPr>
            <w:r>
              <w:rPr>
                <w:sz w:val="20"/>
                <w:lang w:val="en-GB"/>
              </w:rPr>
              <w:t>Credit risk shall be given according to the scope as defined in the internal model and could cover only financial instrume</w:t>
            </w:r>
            <w:r w:rsidR="007B7577">
              <w:rPr>
                <w:sz w:val="20"/>
                <w:lang w:val="en-GB"/>
              </w:rPr>
              <w:t>nts or could cover any assets and also off balance sheet items.</w:t>
            </w:r>
          </w:p>
          <w:p w14:paraId="604F5A59" w14:textId="77777777" w:rsidR="00E21641" w:rsidRPr="00BE584A" w:rsidRDefault="00E21641" w:rsidP="00E21641">
            <w:pPr>
              <w:rPr>
                <w:sz w:val="20"/>
                <w:lang w:val="en-GB"/>
              </w:rPr>
            </w:pPr>
          </w:p>
          <w:p w14:paraId="5F49FF3E" w14:textId="77777777" w:rsidR="00E21641" w:rsidRPr="00BE584A" w:rsidRDefault="00E21641" w:rsidP="00E21641">
            <w:pPr>
              <w:jc w:val="left"/>
              <w:rPr>
                <w:sz w:val="20"/>
                <w:lang w:val="en-GB"/>
              </w:rPr>
            </w:pPr>
            <w:r w:rsidRPr="00BE584A">
              <w:rPr>
                <w:sz w:val="20"/>
                <w:lang w:val="en-GB"/>
              </w:rPr>
              <w:t>Please provide data for block I. (SCR like figures) and II. (basic statistical data).</w:t>
            </w:r>
          </w:p>
        </w:tc>
      </w:tr>
      <w:tr w:rsidR="00E21641" w:rsidRPr="00BE584A" w14:paraId="33D81E55" w14:textId="77777777" w:rsidTr="0028739F">
        <w:trPr>
          <w:trHeight w:val="1005"/>
        </w:trPr>
        <w:tc>
          <w:tcPr>
            <w:tcW w:w="1980" w:type="dxa"/>
            <w:tcBorders>
              <w:bottom w:val="single" w:sz="4" w:space="0" w:color="000000" w:themeColor="text1"/>
            </w:tcBorders>
          </w:tcPr>
          <w:p w14:paraId="705E1AFF" w14:textId="77777777" w:rsidR="00E21641" w:rsidRPr="00BE584A" w:rsidRDefault="00E21641" w:rsidP="00E21641">
            <w:pPr>
              <w:rPr>
                <w:sz w:val="20"/>
                <w:lang w:val="en-GB"/>
              </w:rPr>
            </w:pPr>
            <w:r w:rsidRPr="00BE584A">
              <w:rPr>
                <w:sz w:val="20"/>
                <w:lang w:val="en-GB"/>
              </w:rPr>
              <w:t>MCRFI_SCR_XXX_R13_C1 to MCRFI_SCR_XXX_R13_C5</w:t>
            </w:r>
          </w:p>
          <w:p w14:paraId="653E9522" w14:textId="77777777" w:rsidR="00E21641" w:rsidRPr="00BE584A" w:rsidRDefault="00E21641" w:rsidP="00E21641">
            <w:pPr>
              <w:rPr>
                <w:sz w:val="20"/>
                <w:lang w:val="en-GB"/>
              </w:rPr>
            </w:pPr>
          </w:p>
        </w:tc>
        <w:tc>
          <w:tcPr>
            <w:tcW w:w="2097" w:type="dxa"/>
            <w:tcBorders>
              <w:bottom w:val="single" w:sz="4" w:space="0" w:color="000000" w:themeColor="text1"/>
            </w:tcBorders>
          </w:tcPr>
          <w:p w14:paraId="2CEC13CB" w14:textId="10E6BD89" w:rsidR="00E21641" w:rsidRPr="00BE584A" w:rsidRDefault="00E21641" w:rsidP="007B7577">
            <w:pPr>
              <w:rPr>
                <w:b/>
                <w:sz w:val="20"/>
                <w:lang w:val="en-GB"/>
              </w:rPr>
            </w:pPr>
            <w:r w:rsidRPr="00BE584A">
              <w:rPr>
                <w:b/>
                <w:sz w:val="20"/>
                <w:lang w:val="en-GB"/>
              </w:rPr>
              <w:t>Credit risk sum</w:t>
            </w:r>
          </w:p>
        </w:tc>
        <w:tc>
          <w:tcPr>
            <w:tcW w:w="5211" w:type="dxa"/>
            <w:tcBorders>
              <w:bottom w:val="single" w:sz="4" w:space="0" w:color="000000" w:themeColor="text1"/>
            </w:tcBorders>
          </w:tcPr>
          <w:p w14:paraId="77C00F6F" w14:textId="77777777" w:rsidR="00E21641" w:rsidRPr="00BE584A" w:rsidRDefault="00E21641" w:rsidP="00E21641">
            <w:pPr>
              <w:pStyle w:val="Default"/>
              <w:rPr>
                <w:rFonts w:ascii="Times New Roman" w:hAnsi="Times New Roman" w:cs="Times New Roman"/>
                <w:sz w:val="20"/>
                <w:szCs w:val="20"/>
              </w:rPr>
            </w:pPr>
            <w:r w:rsidRPr="00BE584A">
              <w:rPr>
                <w:rFonts w:ascii="Times New Roman" w:hAnsi="Times New Roman" w:cs="Times New Roman"/>
                <w:sz w:val="20"/>
                <w:szCs w:val="20"/>
              </w:rPr>
              <w:t>For this line please provide entries for block I (SCR like figures) only, these would be the sum of the respective values of the following three of the four lines below:</w:t>
            </w:r>
          </w:p>
          <w:p w14:paraId="1E1D1A79" w14:textId="77777777" w:rsidR="00E21641" w:rsidRPr="00BE584A" w:rsidRDefault="00E21641" w:rsidP="00E21641">
            <w:pPr>
              <w:pStyle w:val="Default"/>
              <w:numPr>
                <w:ilvl w:val="0"/>
                <w:numId w:val="17"/>
              </w:numPr>
              <w:rPr>
                <w:rFonts w:ascii="Times New Roman" w:hAnsi="Times New Roman" w:cs="Times New Roman"/>
                <w:sz w:val="20"/>
                <w:szCs w:val="20"/>
              </w:rPr>
            </w:pPr>
            <w:r w:rsidRPr="00BE584A">
              <w:rPr>
                <w:rFonts w:ascii="Times New Roman" w:hAnsi="Times New Roman" w:cs="Times New Roman"/>
                <w:sz w:val="20"/>
                <w:szCs w:val="20"/>
              </w:rPr>
              <w:t>Credit Event Risk (‘migration and default’)</w:t>
            </w:r>
          </w:p>
          <w:p w14:paraId="5D8D6541" w14:textId="77777777" w:rsidR="00E21641" w:rsidRPr="00BE584A" w:rsidRDefault="00E21641" w:rsidP="00E21641">
            <w:pPr>
              <w:pStyle w:val="Default"/>
              <w:numPr>
                <w:ilvl w:val="0"/>
                <w:numId w:val="17"/>
              </w:numPr>
              <w:rPr>
                <w:rFonts w:ascii="Times New Roman" w:hAnsi="Times New Roman" w:cs="Times New Roman"/>
                <w:sz w:val="20"/>
                <w:szCs w:val="20"/>
              </w:rPr>
            </w:pPr>
            <w:r w:rsidRPr="00BE584A">
              <w:rPr>
                <w:rFonts w:ascii="Times New Roman" w:hAnsi="Times New Roman" w:cs="Times New Roman"/>
                <w:sz w:val="20"/>
                <w:szCs w:val="20"/>
              </w:rPr>
              <w:t>Spread risk ‘Government and central banks’</w:t>
            </w:r>
          </w:p>
          <w:p w14:paraId="14724B87" w14:textId="77777777" w:rsidR="00E21641" w:rsidRPr="00BE584A" w:rsidRDefault="00E21641" w:rsidP="00E21641">
            <w:pPr>
              <w:pStyle w:val="Default"/>
              <w:numPr>
                <w:ilvl w:val="0"/>
                <w:numId w:val="17"/>
              </w:numPr>
              <w:rPr>
                <w:rFonts w:ascii="Times New Roman" w:hAnsi="Times New Roman" w:cs="Times New Roman"/>
                <w:sz w:val="20"/>
                <w:szCs w:val="20"/>
              </w:rPr>
            </w:pPr>
            <w:r w:rsidRPr="00BE584A">
              <w:rPr>
                <w:rFonts w:ascii="Times New Roman" w:hAnsi="Times New Roman" w:cs="Times New Roman"/>
                <w:sz w:val="20"/>
                <w:szCs w:val="20"/>
              </w:rPr>
              <w:t>Spread risk other</w:t>
            </w:r>
          </w:p>
          <w:p w14:paraId="7FC83682" w14:textId="77777777" w:rsidR="00E21641" w:rsidRPr="00BE584A" w:rsidRDefault="00E21641" w:rsidP="00E21641">
            <w:pPr>
              <w:pStyle w:val="Default"/>
              <w:rPr>
                <w:rFonts w:ascii="Times New Roman" w:hAnsi="Times New Roman" w:cs="Times New Roman"/>
                <w:sz w:val="20"/>
                <w:szCs w:val="20"/>
              </w:rPr>
            </w:pPr>
          </w:p>
          <w:p w14:paraId="3EE00978" w14:textId="77777777" w:rsidR="00E21641" w:rsidRPr="00BE584A" w:rsidRDefault="00E21641" w:rsidP="00E21641">
            <w:pPr>
              <w:rPr>
                <w:sz w:val="20"/>
                <w:lang w:val="en-GB"/>
              </w:rPr>
            </w:pPr>
            <w:r w:rsidRPr="00BE584A">
              <w:rPr>
                <w:sz w:val="20"/>
                <w:lang w:val="en-GB"/>
              </w:rPr>
              <w:t>Please note that this data requirement serves for purposes of cross check and to ease processing in data bank systems.</w:t>
            </w:r>
          </w:p>
        </w:tc>
      </w:tr>
      <w:tr w:rsidR="00E21641" w:rsidRPr="00BE584A" w14:paraId="0C30E521" w14:textId="77777777" w:rsidTr="0028739F">
        <w:trPr>
          <w:trHeight w:val="629"/>
        </w:trPr>
        <w:tc>
          <w:tcPr>
            <w:tcW w:w="1980" w:type="dxa"/>
            <w:tcBorders>
              <w:bottom w:val="single" w:sz="4" w:space="0" w:color="000000" w:themeColor="text1"/>
            </w:tcBorders>
          </w:tcPr>
          <w:p w14:paraId="05105F46" w14:textId="77777777" w:rsidR="00E21641" w:rsidRPr="00BE584A" w:rsidRDefault="00E21641" w:rsidP="00E21641">
            <w:pPr>
              <w:rPr>
                <w:b/>
                <w:sz w:val="20"/>
                <w:lang w:val="en-GB"/>
              </w:rPr>
            </w:pPr>
            <w:r w:rsidRPr="00BE584A">
              <w:rPr>
                <w:b/>
                <w:sz w:val="20"/>
                <w:lang w:val="en-GB"/>
              </w:rPr>
              <w:t>Block I:</w:t>
            </w:r>
          </w:p>
          <w:p w14:paraId="6023C357" w14:textId="77777777" w:rsidR="00E21641" w:rsidRPr="00BE584A" w:rsidRDefault="00E21641" w:rsidP="00E21641">
            <w:pPr>
              <w:rPr>
                <w:sz w:val="20"/>
                <w:lang w:val="en-GB"/>
              </w:rPr>
            </w:pPr>
            <w:r w:rsidRPr="00BE584A">
              <w:rPr>
                <w:sz w:val="20"/>
                <w:lang w:val="en-GB"/>
              </w:rPr>
              <w:t>MCRFI_SCR_XXX_R14_C1 to MCRFI_SCR_XXX_R14_C5</w:t>
            </w:r>
          </w:p>
          <w:p w14:paraId="5709C250" w14:textId="77777777" w:rsidR="00E21641" w:rsidRPr="00BE584A" w:rsidRDefault="00E21641" w:rsidP="00E21641">
            <w:pPr>
              <w:rPr>
                <w:b/>
                <w:sz w:val="20"/>
                <w:lang w:val="en-GB"/>
              </w:rPr>
            </w:pPr>
            <w:r w:rsidRPr="00BE584A">
              <w:rPr>
                <w:b/>
                <w:sz w:val="20"/>
                <w:lang w:val="en-GB"/>
              </w:rPr>
              <w:t>Block II:</w:t>
            </w:r>
          </w:p>
          <w:p w14:paraId="2C704B82" w14:textId="77777777" w:rsidR="00E21641" w:rsidRPr="00BE584A" w:rsidRDefault="00E21641" w:rsidP="00E21641">
            <w:pPr>
              <w:rPr>
                <w:sz w:val="20"/>
                <w:lang w:val="en-GB"/>
              </w:rPr>
            </w:pPr>
            <w:r w:rsidRPr="00BE584A">
              <w:rPr>
                <w:sz w:val="20"/>
                <w:lang w:val="en-GB"/>
              </w:rPr>
              <w:t>MCRFI_SPR_XXX_R14_C6 and MCRFI_SPR_XXX_R14_C7</w:t>
            </w:r>
          </w:p>
          <w:p w14:paraId="6B0D88E6" w14:textId="77777777" w:rsidR="00E21641" w:rsidRPr="00BE584A" w:rsidRDefault="00E21641" w:rsidP="00E21641">
            <w:pPr>
              <w:rPr>
                <w:sz w:val="20"/>
                <w:lang w:val="en-GB"/>
              </w:rPr>
            </w:pPr>
            <w:r w:rsidRPr="00BE584A">
              <w:rPr>
                <w:sz w:val="20"/>
                <w:lang w:val="en-GB"/>
              </w:rPr>
              <w:t>MCRFI_PCT_XXX_R14_C8 to MCRFI_PCT_XXX_R14_C26</w:t>
            </w:r>
          </w:p>
          <w:p w14:paraId="0149D51F" w14:textId="77777777" w:rsidR="00E21641" w:rsidRPr="00BE584A" w:rsidRDefault="00E21641" w:rsidP="00E21641">
            <w:pPr>
              <w:rPr>
                <w:sz w:val="20"/>
                <w:lang w:val="en-GB"/>
              </w:rPr>
            </w:pPr>
          </w:p>
        </w:tc>
        <w:tc>
          <w:tcPr>
            <w:tcW w:w="2097" w:type="dxa"/>
            <w:tcBorders>
              <w:bottom w:val="single" w:sz="4" w:space="0" w:color="000000" w:themeColor="text1"/>
            </w:tcBorders>
          </w:tcPr>
          <w:p w14:paraId="0881B997" w14:textId="77777777" w:rsidR="00E21641" w:rsidRPr="00BE584A" w:rsidRDefault="00E21641" w:rsidP="00E21641">
            <w:pPr>
              <w:rPr>
                <w:b/>
                <w:sz w:val="20"/>
                <w:lang w:val="en-GB"/>
              </w:rPr>
            </w:pPr>
            <w:r w:rsidRPr="00BE584A">
              <w:rPr>
                <w:b/>
                <w:sz w:val="20"/>
                <w:lang w:val="en-GB"/>
              </w:rPr>
              <w:t>Credit event risk ('migration and default')</w:t>
            </w:r>
          </w:p>
        </w:tc>
        <w:tc>
          <w:tcPr>
            <w:tcW w:w="5211" w:type="dxa"/>
            <w:tcBorders>
              <w:bottom w:val="single" w:sz="4" w:space="0" w:color="000000" w:themeColor="text1"/>
            </w:tcBorders>
          </w:tcPr>
          <w:p w14:paraId="73B99997" w14:textId="7F01F03B" w:rsidR="00E21641" w:rsidRPr="00BE584A" w:rsidRDefault="00E21641" w:rsidP="00E21641">
            <w:pPr>
              <w:jc w:val="left"/>
              <w:rPr>
                <w:sz w:val="20"/>
                <w:lang w:val="en-GB"/>
              </w:rPr>
            </w:pPr>
            <w:r w:rsidRPr="00BE584A">
              <w:rPr>
                <w:sz w:val="20"/>
                <w:lang w:val="en-GB"/>
              </w:rPr>
              <w:t xml:space="preserve">Credit event risk comprises the sensitivity of the values of assets, liabilities and financial instruments to changes in the value of </w:t>
            </w:r>
            <w:r w:rsidR="007B7577">
              <w:rPr>
                <w:sz w:val="20"/>
                <w:lang w:val="en-GB"/>
              </w:rPr>
              <w:t xml:space="preserve">assets </w:t>
            </w:r>
            <w:r w:rsidRPr="00BE584A">
              <w:rPr>
                <w:sz w:val="20"/>
                <w:lang w:val="en-GB"/>
              </w:rPr>
              <w:t xml:space="preserve">due to changes in credit migration or by credit default. </w:t>
            </w:r>
          </w:p>
          <w:p w14:paraId="324622FD" w14:textId="77777777" w:rsidR="00E21641" w:rsidRPr="00BE584A" w:rsidRDefault="00E21641" w:rsidP="00E21641">
            <w:pPr>
              <w:jc w:val="left"/>
              <w:rPr>
                <w:sz w:val="20"/>
                <w:lang w:val="en-GB"/>
              </w:rPr>
            </w:pPr>
            <w:r w:rsidRPr="00BE584A">
              <w:rPr>
                <w:sz w:val="20"/>
                <w:lang w:val="en-GB"/>
              </w:rPr>
              <w:t>Diversification between credit migration and credit default should be taken into account.</w:t>
            </w:r>
          </w:p>
          <w:p w14:paraId="32236955" w14:textId="77777777" w:rsidR="007B7577" w:rsidRPr="00BE584A" w:rsidRDefault="007B7577" w:rsidP="007B7577">
            <w:pPr>
              <w:jc w:val="left"/>
              <w:rPr>
                <w:sz w:val="20"/>
                <w:lang w:val="en-GB"/>
              </w:rPr>
            </w:pPr>
            <w:r>
              <w:rPr>
                <w:sz w:val="20"/>
                <w:lang w:val="en-GB"/>
              </w:rPr>
              <w:t>Credit risk shall be given according to the scope as defined in the internal model and could cover only financial instruments or could cover any assets and also off balance sheet items.</w:t>
            </w:r>
          </w:p>
          <w:p w14:paraId="47B92026" w14:textId="77777777" w:rsidR="00E21641" w:rsidRPr="00BE584A" w:rsidRDefault="00E21641" w:rsidP="00E21641">
            <w:pPr>
              <w:rPr>
                <w:sz w:val="20"/>
                <w:lang w:val="en-GB"/>
              </w:rPr>
            </w:pPr>
          </w:p>
          <w:p w14:paraId="24131C49" w14:textId="77777777" w:rsidR="00E21641" w:rsidRPr="00BE584A" w:rsidRDefault="00E21641" w:rsidP="00E21641">
            <w:pPr>
              <w:rPr>
                <w:sz w:val="20"/>
                <w:lang w:val="en-GB"/>
              </w:rPr>
            </w:pPr>
            <w:r w:rsidRPr="00BE584A">
              <w:rPr>
                <w:sz w:val="20"/>
                <w:lang w:val="en-GB"/>
              </w:rPr>
              <w:t>Please provide data for block I. (SCR like figures) and II. (basic statistical data).</w:t>
            </w:r>
          </w:p>
        </w:tc>
      </w:tr>
      <w:tr w:rsidR="00E21641" w:rsidRPr="00BE584A" w14:paraId="489F5D91" w14:textId="77777777" w:rsidTr="0028739F">
        <w:trPr>
          <w:trHeight w:val="465"/>
        </w:trPr>
        <w:tc>
          <w:tcPr>
            <w:tcW w:w="1980" w:type="dxa"/>
          </w:tcPr>
          <w:p w14:paraId="4AD2D6D7" w14:textId="77777777" w:rsidR="00E21641" w:rsidRPr="00BE584A" w:rsidRDefault="00E21641" w:rsidP="00E21641">
            <w:pPr>
              <w:rPr>
                <w:b/>
                <w:sz w:val="20"/>
                <w:lang w:val="en-GB"/>
              </w:rPr>
            </w:pPr>
            <w:r w:rsidRPr="00BE584A">
              <w:rPr>
                <w:b/>
                <w:sz w:val="20"/>
                <w:lang w:val="en-GB"/>
              </w:rPr>
              <w:t>Block I:</w:t>
            </w:r>
          </w:p>
          <w:p w14:paraId="1588C442" w14:textId="77777777" w:rsidR="00E21641" w:rsidRPr="00BE584A" w:rsidRDefault="00E21641" w:rsidP="00E21641">
            <w:pPr>
              <w:rPr>
                <w:sz w:val="20"/>
                <w:lang w:val="en-GB"/>
              </w:rPr>
            </w:pPr>
            <w:r w:rsidRPr="00BE584A">
              <w:rPr>
                <w:sz w:val="20"/>
                <w:lang w:val="en-GB"/>
              </w:rPr>
              <w:t>MCRFI_SCR_XXX_R15_C1 to MCRFI_SCR_XXX_R15_C5</w:t>
            </w:r>
          </w:p>
          <w:p w14:paraId="3ADDDCC3" w14:textId="77777777" w:rsidR="00E21641" w:rsidRPr="00BE584A" w:rsidRDefault="00E21641" w:rsidP="00E21641">
            <w:pPr>
              <w:rPr>
                <w:b/>
                <w:sz w:val="20"/>
                <w:lang w:val="en-GB"/>
              </w:rPr>
            </w:pPr>
            <w:r w:rsidRPr="00BE584A">
              <w:rPr>
                <w:b/>
                <w:sz w:val="20"/>
                <w:lang w:val="en-GB"/>
              </w:rPr>
              <w:t>Block II:</w:t>
            </w:r>
          </w:p>
          <w:p w14:paraId="6C6AF4F0" w14:textId="77777777" w:rsidR="00E21641" w:rsidRPr="00BE584A" w:rsidRDefault="00E21641" w:rsidP="00E21641">
            <w:pPr>
              <w:rPr>
                <w:sz w:val="20"/>
                <w:lang w:val="en-GB"/>
              </w:rPr>
            </w:pPr>
            <w:r w:rsidRPr="00BE584A">
              <w:rPr>
                <w:sz w:val="20"/>
                <w:lang w:val="en-GB"/>
              </w:rPr>
              <w:lastRenderedPageBreak/>
              <w:t>MCRFI_SPR_XXX_R15_C6 and MCRFI_SPR_XXX_R15_C7</w:t>
            </w:r>
          </w:p>
          <w:p w14:paraId="5E437BB2" w14:textId="77777777" w:rsidR="00E21641" w:rsidRPr="00BE584A" w:rsidRDefault="00E21641" w:rsidP="00E21641">
            <w:pPr>
              <w:rPr>
                <w:sz w:val="20"/>
                <w:lang w:val="en-GB"/>
              </w:rPr>
            </w:pPr>
            <w:r w:rsidRPr="00BE584A">
              <w:rPr>
                <w:sz w:val="20"/>
                <w:lang w:val="en-GB"/>
              </w:rPr>
              <w:t>MCRFI_PCT_XXX_R15_C8 to MCRFI_PCT_XXX_R15_C26</w:t>
            </w:r>
          </w:p>
          <w:p w14:paraId="5DED33B4" w14:textId="77777777" w:rsidR="00E21641" w:rsidRPr="00BE584A" w:rsidRDefault="00E21641" w:rsidP="00E21641">
            <w:pPr>
              <w:pBdr>
                <w:top w:val="single" w:sz="6" w:space="2" w:color="auto"/>
              </w:pBdr>
              <w:tabs>
                <w:tab w:val="right" w:pos="8222"/>
              </w:tabs>
              <w:rPr>
                <w:sz w:val="20"/>
                <w:lang w:val="en-GB"/>
              </w:rPr>
            </w:pPr>
          </w:p>
        </w:tc>
        <w:tc>
          <w:tcPr>
            <w:tcW w:w="2097" w:type="dxa"/>
          </w:tcPr>
          <w:p w14:paraId="6FE56AA3" w14:textId="77777777" w:rsidR="00E21641" w:rsidRPr="00BE584A" w:rsidRDefault="00E21641" w:rsidP="00E21641">
            <w:pPr>
              <w:rPr>
                <w:b/>
                <w:sz w:val="20"/>
                <w:lang w:val="en-GB"/>
              </w:rPr>
            </w:pPr>
            <w:r w:rsidRPr="00BE584A">
              <w:rPr>
                <w:b/>
                <w:sz w:val="20"/>
                <w:lang w:val="en-GB"/>
              </w:rPr>
              <w:lastRenderedPageBreak/>
              <w:t>Credit Spread risk</w:t>
            </w:r>
          </w:p>
        </w:tc>
        <w:tc>
          <w:tcPr>
            <w:tcW w:w="5211" w:type="dxa"/>
          </w:tcPr>
          <w:p w14:paraId="4F38DEC8" w14:textId="77777777" w:rsidR="00E21641" w:rsidRPr="00BE584A" w:rsidRDefault="00E21641" w:rsidP="00E21641">
            <w:pPr>
              <w:jc w:val="left"/>
              <w:rPr>
                <w:sz w:val="20"/>
                <w:lang w:val="en-GB"/>
              </w:rPr>
            </w:pPr>
            <w:r w:rsidRPr="00BE584A">
              <w:rPr>
                <w:sz w:val="20"/>
                <w:lang w:val="en-GB"/>
              </w:rPr>
              <w:t xml:space="preserve">Credit spread risk comprises the sensitivity of the values of assets, liabilities and financial instruments to changes in the value of financial instruments due to changes in spreads over the risk free term structure which are not owed to migration or (partial) default. </w:t>
            </w:r>
          </w:p>
          <w:p w14:paraId="53C78A54" w14:textId="77777777" w:rsidR="00E21641" w:rsidRPr="00BE584A" w:rsidRDefault="00E21641" w:rsidP="00E21641">
            <w:pPr>
              <w:rPr>
                <w:sz w:val="20"/>
                <w:lang w:val="en-GB"/>
              </w:rPr>
            </w:pPr>
          </w:p>
          <w:p w14:paraId="29129308" w14:textId="77777777" w:rsidR="00E21641" w:rsidRPr="00BE584A" w:rsidRDefault="00E21641" w:rsidP="00E21641">
            <w:pPr>
              <w:rPr>
                <w:sz w:val="20"/>
                <w:lang w:val="en-GB"/>
              </w:rPr>
            </w:pPr>
            <w:r w:rsidRPr="00BE584A">
              <w:rPr>
                <w:sz w:val="20"/>
                <w:lang w:val="en-GB"/>
              </w:rPr>
              <w:lastRenderedPageBreak/>
              <w:t>Please provide data for block I. (SCR like figures) and II. (basic statistical data).</w:t>
            </w:r>
          </w:p>
        </w:tc>
      </w:tr>
      <w:tr w:rsidR="00E21641" w:rsidRPr="00BE584A" w14:paraId="165F121F" w14:textId="77777777" w:rsidTr="0028739F">
        <w:trPr>
          <w:trHeight w:val="1845"/>
        </w:trPr>
        <w:tc>
          <w:tcPr>
            <w:tcW w:w="1980" w:type="dxa"/>
          </w:tcPr>
          <w:p w14:paraId="24D55E57" w14:textId="77777777" w:rsidR="00E21641" w:rsidRPr="00BE584A" w:rsidRDefault="00E21641" w:rsidP="00E21641">
            <w:pPr>
              <w:rPr>
                <w:b/>
                <w:sz w:val="20"/>
                <w:lang w:val="en-GB"/>
              </w:rPr>
            </w:pPr>
            <w:r w:rsidRPr="00BE584A">
              <w:rPr>
                <w:b/>
                <w:sz w:val="20"/>
                <w:lang w:val="en-GB"/>
              </w:rPr>
              <w:lastRenderedPageBreak/>
              <w:t>Block I:</w:t>
            </w:r>
          </w:p>
          <w:p w14:paraId="28910134" w14:textId="77777777" w:rsidR="00E21641" w:rsidRPr="00BE584A" w:rsidRDefault="00E21641" w:rsidP="00E21641">
            <w:pPr>
              <w:rPr>
                <w:sz w:val="20"/>
                <w:lang w:val="en-GB"/>
              </w:rPr>
            </w:pPr>
            <w:r w:rsidRPr="00BE584A">
              <w:rPr>
                <w:sz w:val="20"/>
                <w:lang w:val="en-GB"/>
              </w:rPr>
              <w:t>MCRFI_SCR_XXX_R16_C1 to MCRFI_SCR_XXX_R16_C5</w:t>
            </w:r>
          </w:p>
          <w:p w14:paraId="5DE7FA4F" w14:textId="77777777" w:rsidR="00E21641" w:rsidRPr="00BE584A" w:rsidRDefault="00E21641" w:rsidP="00E21641">
            <w:pPr>
              <w:rPr>
                <w:b/>
                <w:sz w:val="20"/>
                <w:lang w:val="en-GB"/>
              </w:rPr>
            </w:pPr>
            <w:r w:rsidRPr="00BE584A">
              <w:rPr>
                <w:b/>
                <w:sz w:val="20"/>
                <w:lang w:val="en-GB"/>
              </w:rPr>
              <w:t>Block II:</w:t>
            </w:r>
          </w:p>
          <w:p w14:paraId="277AA169" w14:textId="77777777" w:rsidR="00E21641" w:rsidRPr="00BE584A" w:rsidRDefault="00E21641" w:rsidP="00E21641">
            <w:pPr>
              <w:rPr>
                <w:sz w:val="20"/>
                <w:lang w:val="en-GB"/>
              </w:rPr>
            </w:pPr>
            <w:r w:rsidRPr="00BE584A">
              <w:rPr>
                <w:sz w:val="20"/>
                <w:lang w:val="en-GB"/>
              </w:rPr>
              <w:t>MCRFI_SPR_XXX_R16_C6 and MCRFI_SPR_XXX_R16_C7</w:t>
            </w:r>
          </w:p>
          <w:p w14:paraId="268F0486" w14:textId="77777777" w:rsidR="00E21641" w:rsidRPr="00BE584A" w:rsidRDefault="00E21641" w:rsidP="00E21641">
            <w:pPr>
              <w:rPr>
                <w:sz w:val="20"/>
                <w:lang w:val="en-GB"/>
              </w:rPr>
            </w:pPr>
            <w:r w:rsidRPr="00BE584A">
              <w:rPr>
                <w:sz w:val="20"/>
                <w:lang w:val="en-GB"/>
              </w:rPr>
              <w:t>MCRFI_PCT_XXX_R16_C8 to MCRFI_PCT_XXX_R16_C26</w:t>
            </w:r>
          </w:p>
          <w:p w14:paraId="57AD582D" w14:textId="77777777" w:rsidR="00E21641" w:rsidRPr="00BE584A" w:rsidRDefault="00E21641" w:rsidP="00E21641">
            <w:pPr>
              <w:tabs>
                <w:tab w:val="right" w:pos="8222"/>
              </w:tabs>
              <w:rPr>
                <w:sz w:val="20"/>
                <w:lang w:val="en-GB"/>
              </w:rPr>
            </w:pPr>
          </w:p>
        </w:tc>
        <w:tc>
          <w:tcPr>
            <w:tcW w:w="2097" w:type="dxa"/>
          </w:tcPr>
          <w:p w14:paraId="301CABD6" w14:textId="77777777" w:rsidR="00E21641" w:rsidRPr="00BE584A" w:rsidRDefault="00E21641" w:rsidP="00E21641">
            <w:pPr>
              <w:jc w:val="left"/>
              <w:rPr>
                <w:sz w:val="20"/>
                <w:lang w:val="en-GB"/>
              </w:rPr>
            </w:pPr>
            <w:r w:rsidRPr="00BE584A">
              <w:rPr>
                <w:sz w:val="20"/>
                <w:lang w:val="en-GB"/>
              </w:rPr>
              <w:t>Spread risk 'Government and central banks'</w:t>
            </w:r>
          </w:p>
        </w:tc>
        <w:tc>
          <w:tcPr>
            <w:tcW w:w="5211" w:type="dxa"/>
          </w:tcPr>
          <w:p w14:paraId="56F90363" w14:textId="77777777" w:rsidR="00E21641" w:rsidRPr="00BE584A" w:rsidRDefault="00E21641" w:rsidP="00E21641">
            <w:pPr>
              <w:jc w:val="left"/>
              <w:rPr>
                <w:sz w:val="20"/>
                <w:lang w:val="en-GB"/>
              </w:rPr>
            </w:pPr>
            <w:r w:rsidRPr="00BE584A">
              <w:rPr>
                <w:sz w:val="20"/>
                <w:lang w:val="en-GB"/>
              </w:rPr>
              <w:t xml:space="preserve">Credit spread risk ‘Government and central banks’ comprises the sensitivity of the values of assets, liabilities and financial instruments to changes in the value of financial instruments issued by governments and central banks due to changes in spreads over the risk free term structure which are not owed to migration or (partial) default. </w:t>
            </w:r>
          </w:p>
          <w:p w14:paraId="2A03D438" w14:textId="77777777" w:rsidR="00E21641" w:rsidRPr="00BE584A" w:rsidRDefault="00E21641" w:rsidP="00E21641">
            <w:pPr>
              <w:jc w:val="left"/>
              <w:rPr>
                <w:sz w:val="20"/>
                <w:lang w:val="en-GB"/>
              </w:rPr>
            </w:pPr>
          </w:p>
          <w:p w14:paraId="6FF1275B" w14:textId="77777777" w:rsidR="00E21641" w:rsidRPr="00BE584A" w:rsidRDefault="00E21641" w:rsidP="00E21641">
            <w:pPr>
              <w:jc w:val="left"/>
              <w:rPr>
                <w:sz w:val="20"/>
                <w:lang w:val="en-GB"/>
              </w:rPr>
            </w:pPr>
            <w:r w:rsidRPr="00BE584A">
              <w:rPr>
                <w:sz w:val="20"/>
                <w:lang w:val="en-GB"/>
              </w:rPr>
              <w:t>The following list enumerates the CIC codes of the asset classes that are considered to government or central banks: 13, 14, 15, 16, 17, 19. The CIC codes 13 and 14 were used to identify bonds issued by Regional government and local authorities (RGLA). RGLA should be allocated to government portfolio if they are listed in the Commission Implementing Regulation (EU) 2015/2011 (https://eur-</w:t>
            </w:r>
          </w:p>
          <w:p w14:paraId="117FC50C" w14:textId="77777777" w:rsidR="00E21641" w:rsidRPr="00BE584A" w:rsidRDefault="00E21641" w:rsidP="00E21641">
            <w:pPr>
              <w:jc w:val="left"/>
              <w:rPr>
                <w:sz w:val="20"/>
                <w:lang w:val="en-GB"/>
              </w:rPr>
            </w:pPr>
            <w:r w:rsidRPr="00BE584A">
              <w:rPr>
                <w:sz w:val="20"/>
                <w:lang w:val="en-GB"/>
              </w:rPr>
              <w:t>lex.europa.eu/eli/reg_impl/2015/2011/oj) and otherwise to non-financial corporate portfolio according to their credit quality step.</w:t>
            </w:r>
          </w:p>
          <w:p w14:paraId="6DB721EB" w14:textId="77777777" w:rsidR="00E21641" w:rsidRPr="00BE584A" w:rsidRDefault="00E21641" w:rsidP="00E21641">
            <w:pPr>
              <w:rPr>
                <w:sz w:val="20"/>
                <w:lang w:val="en-GB"/>
              </w:rPr>
            </w:pPr>
          </w:p>
          <w:p w14:paraId="259D15EE" w14:textId="77777777" w:rsidR="00E21641" w:rsidRPr="00BE584A" w:rsidRDefault="00E21641" w:rsidP="00E21641">
            <w:pPr>
              <w:rPr>
                <w:sz w:val="20"/>
                <w:lang w:val="en-GB"/>
              </w:rPr>
            </w:pPr>
            <w:r w:rsidRPr="00BE584A">
              <w:rPr>
                <w:sz w:val="20"/>
                <w:lang w:val="en-GB"/>
              </w:rPr>
              <w:t>Please provide data for block I. (SCR like figures) and II. (basic statistical data).</w:t>
            </w:r>
          </w:p>
        </w:tc>
      </w:tr>
      <w:tr w:rsidR="00E21641" w:rsidRPr="00BE584A" w14:paraId="1F44A4A1" w14:textId="77777777" w:rsidTr="0028739F">
        <w:trPr>
          <w:trHeight w:val="1860"/>
        </w:trPr>
        <w:tc>
          <w:tcPr>
            <w:tcW w:w="1980" w:type="dxa"/>
          </w:tcPr>
          <w:p w14:paraId="5846EDC0" w14:textId="77777777" w:rsidR="00E21641" w:rsidRPr="00BE584A" w:rsidRDefault="00E21641" w:rsidP="00E21641">
            <w:pPr>
              <w:rPr>
                <w:b/>
                <w:sz w:val="20"/>
                <w:lang w:val="en-GB"/>
              </w:rPr>
            </w:pPr>
            <w:r w:rsidRPr="00BE584A">
              <w:rPr>
                <w:b/>
                <w:sz w:val="20"/>
                <w:lang w:val="en-GB"/>
              </w:rPr>
              <w:t>Block I:</w:t>
            </w:r>
          </w:p>
          <w:p w14:paraId="341BCB52" w14:textId="77777777" w:rsidR="00E21641" w:rsidRPr="00BE584A" w:rsidRDefault="00E21641" w:rsidP="00E21641">
            <w:pPr>
              <w:rPr>
                <w:sz w:val="20"/>
                <w:lang w:val="en-GB"/>
              </w:rPr>
            </w:pPr>
            <w:r w:rsidRPr="00BE584A">
              <w:rPr>
                <w:sz w:val="20"/>
                <w:lang w:val="en-GB"/>
              </w:rPr>
              <w:t>MCRFI_SCR_XXX_R17_C1 to MCRFI_SCR_XXX_R17_C5</w:t>
            </w:r>
          </w:p>
          <w:p w14:paraId="2953EA33" w14:textId="77777777" w:rsidR="00E21641" w:rsidRPr="00BE584A" w:rsidRDefault="00E21641" w:rsidP="00E21641">
            <w:pPr>
              <w:rPr>
                <w:b/>
                <w:sz w:val="20"/>
                <w:lang w:val="en-GB"/>
              </w:rPr>
            </w:pPr>
            <w:r w:rsidRPr="00BE584A">
              <w:rPr>
                <w:b/>
                <w:sz w:val="20"/>
                <w:lang w:val="en-GB"/>
              </w:rPr>
              <w:t>Block II:</w:t>
            </w:r>
          </w:p>
          <w:p w14:paraId="134C5F1A" w14:textId="77777777" w:rsidR="00E21641" w:rsidRPr="00BE584A" w:rsidRDefault="00E21641" w:rsidP="00E21641">
            <w:pPr>
              <w:rPr>
                <w:sz w:val="20"/>
                <w:lang w:val="en-GB"/>
              </w:rPr>
            </w:pPr>
            <w:r w:rsidRPr="00BE584A">
              <w:rPr>
                <w:sz w:val="20"/>
                <w:lang w:val="en-GB"/>
              </w:rPr>
              <w:t>MCRFI_SPR_XXX_R17_C6 and MCRFI_SPR_XXX_R17_C7</w:t>
            </w:r>
          </w:p>
          <w:p w14:paraId="73E9213D" w14:textId="77777777" w:rsidR="00E21641" w:rsidRPr="00BE584A" w:rsidRDefault="00E21641" w:rsidP="00E21641">
            <w:pPr>
              <w:rPr>
                <w:sz w:val="20"/>
                <w:lang w:val="en-GB"/>
              </w:rPr>
            </w:pPr>
            <w:r w:rsidRPr="00BE584A">
              <w:rPr>
                <w:sz w:val="20"/>
                <w:lang w:val="en-GB"/>
              </w:rPr>
              <w:t>MCRFI_PCT_XXX_R17_C8 to MCRFI_PCT_XXX_R17_C26</w:t>
            </w:r>
          </w:p>
          <w:p w14:paraId="51AD1539" w14:textId="77777777" w:rsidR="00E21641" w:rsidRPr="00BE584A" w:rsidRDefault="00E21641" w:rsidP="00E21641">
            <w:pPr>
              <w:tabs>
                <w:tab w:val="right" w:pos="8222"/>
              </w:tabs>
              <w:rPr>
                <w:sz w:val="20"/>
                <w:lang w:val="en-GB"/>
              </w:rPr>
            </w:pPr>
          </w:p>
        </w:tc>
        <w:tc>
          <w:tcPr>
            <w:tcW w:w="2097" w:type="dxa"/>
          </w:tcPr>
          <w:p w14:paraId="7814137B" w14:textId="77777777" w:rsidR="00E21641" w:rsidRPr="00BE584A" w:rsidRDefault="00E21641" w:rsidP="00E21641">
            <w:pPr>
              <w:tabs>
                <w:tab w:val="right" w:pos="8222"/>
              </w:tabs>
              <w:rPr>
                <w:sz w:val="20"/>
                <w:lang w:val="en-GB"/>
              </w:rPr>
            </w:pPr>
            <w:r w:rsidRPr="00BE584A">
              <w:rPr>
                <w:sz w:val="20"/>
                <w:lang w:val="en-GB"/>
              </w:rPr>
              <w:t>Spread risk other</w:t>
            </w:r>
          </w:p>
        </w:tc>
        <w:tc>
          <w:tcPr>
            <w:tcW w:w="5211" w:type="dxa"/>
          </w:tcPr>
          <w:p w14:paraId="353C457A" w14:textId="77777777" w:rsidR="00E21641" w:rsidRPr="00BE584A" w:rsidRDefault="00E21641" w:rsidP="00E21641">
            <w:pPr>
              <w:jc w:val="left"/>
              <w:rPr>
                <w:sz w:val="20"/>
                <w:lang w:val="en-GB"/>
              </w:rPr>
            </w:pPr>
            <w:r w:rsidRPr="00BE584A">
              <w:rPr>
                <w:sz w:val="20"/>
                <w:lang w:val="en-GB"/>
              </w:rPr>
              <w:t xml:space="preserve">Credit spread risk ‘other’ comprises the sensitivity of the values of assets, liabilities and financial instruments to changes in the value of financial instruments not issued by governments and central banks due to changes in spreads over the risk free term structure which are not owed to migration or (partial) default. </w:t>
            </w:r>
          </w:p>
          <w:p w14:paraId="64423375" w14:textId="77777777" w:rsidR="00E21641" w:rsidRPr="00BE584A" w:rsidRDefault="00E21641" w:rsidP="00E21641">
            <w:pPr>
              <w:jc w:val="left"/>
              <w:rPr>
                <w:sz w:val="20"/>
                <w:lang w:val="en-GB"/>
              </w:rPr>
            </w:pPr>
          </w:p>
          <w:p w14:paraId="5ABCFD0C" w14:textId="77777777" w:rsidR="00E21641" w:rsidRPr="00BE584A" w:rsidRDefault="00E21641" w:rsidP="00E21641">
            <w:pPr>
              <w:tabs>
                <w:tab w:val="right" w:pos="8222"/>
              </w:tabs>
              <w:rPr>
                <w:sz w:val="20"/>
                <w:lang w:val="en-GB"/>
              </w:rPr>
            </w:pPr>
            <w:r w:rsidRPr="00BE584A">
              <w:rPr>
                <w:sz w:val="20"/>
                <w:lang w:val="en-GB"/>
              </w:rPr>
              <w:t>Please provide data for block I. (SCR like figures) and II. (basic statistical data).</w:t>
            </w:r>
          </w:p>
        </w:tc>
      </w:tr>
      <w:tr w:rsidR="00E21641" w:rsidRPr="00BE584A" w14:paraId="0918EFA6" w14:textId="77777777" w:rsidTr="00FF52F6">
        <w:trPr>
          <w:trHeight w:val="285"/>
        </w:trPr>
        <w:tc>
          <w:tcPr>
            <w:tcW w:w="9288" w:type="dxa"/>
            <w:gridSpan w:val="3"/>
          </w:tcPr>
          <w:p w14:paraId="276C8437" w14:textId="77777777" w:rsidR="00E21641" w:rsidRPr="00BE584A" w:rsidRDefault="00E21641" w:rsidP="00E21641">
            <w:pPr>
              <w:rPr>
                <w:b/>
                <w:sz w:val="20"/>
                <w:lang w:val="en-GB"/>
              </w:rPr>
            </w:pPr>
            <w:r w:rsidRPr="00BE584A">
              <w:rPr>
                <w:b/>
                <w:sz w:val="20"/>
                <w:lang w:val="en-GB"/>
              </w:rPr>
              <w:t>STAND ALONE MARKET &amp; CREDIT RISK : Combined market and credit risk</w:t>
            </w:r>
          </w:p>
        </w:tc>
      </w:tr>
      <w:tr w:rsidR="00E21641" w:rsidRPr="00BE584A" w14:paraId="66E1B34A" w14:textId="77777777" w:rsidTr="0028739F">
        <w:trPr>
          <w:trHeight w:val="1652"/>
        </w:trPr>
        <w:tc>
          <w:tcPr>
            <w:tcW w:w="1980" w:type="dxa"/>
          </w:tcPr>
          <w:p w14:paraId="1CAE7997" w14:textId="77777777" w:rsidR="00E21641" w:rsidRPr="00BE584A" w:rsidRDefault="00E21641" w:rsidP="00E21641">
            <w:pPr>
              <w:rPr>
                <w:b/>
                <w:sz w:val="20"/>
                <w:lang w:val="en-GB"/>
              </w:rPr>
            </w:pPr>
            <w:r w:rsidRPr="00BE584A">
              <w:rPr>
                <w:b/>
                <w:sz w:val="20"/>
                <w:lang w:val="en-GB"/>
              </w:rPr>
              <w:t>Block I:</w:t>
            </w:r>
          </w:p>
          <w:p w14:paraId="6C7B57DD" w14:textId="77777777" w:rsidR="00E21641" w:rsidRPr="00BE584A" w:rsidRDefault="00E21641" w:rsidP="00E21641">
            <w:pPr>
              <w:rPr>
                <w:sz w:val="20"/>
                <w:lang w:val="en-GB"/>
              </w:rPr>
            </w:pPr>
            <w:r w:rsidRPr="00BE584A">
              <w:rPr>
                <w:sz w:val="20"/>
                <w:lang w:val="en-GB"/>
              </w:rPr>
              <w:t>MCRFI_SCR_XXX_R18_C1 to MCRFI_SCR_XXX_R18_C5</w:t>
            </w:r>
          </w:p>
          <w:p w14:paraId="52E6BA76" w14:textId="77777777" w:rsidR="00E21641" w:rsidRPr="00BE584A" w:rsidRDefault="00E21641" w:rsidP="00E21641">
            <w:pPr>
              <w:rPr>
                <w:sz w:val="20"/>
                <w:lang w:val="en-GB"/>
              </w:rPr>
            </w:pPr>
          </w:p>
        </w:tc>
        <w:tc>
          <w:tcPr>
            <w:tcW w:w="2097" w:type="dxa"/>
          </w:tcPr>
          <w:p w14:paraId="788C2066" w14:textId="77777777" w:rsidR="00E21641" w:rsidRPr="00BE584A" w:rsidRDefault="00E21641" w:rsidP="00E21641">
            <w:pPr>
              <w:rPr>
                <w:sz w:val="20"/>
                <w:lang w:val="en-GB"/>
              </w:rPr>
            </w:pPr>
            <w:r w:rsidRPr="00BE584A">
              <w:rPr>
                <w:sz w:val="20"/>
                <w:lang w:val="en-GB"/>
              </w:rPr>
              <w:t>Market &amp; credit risk diversified</w:t>
            </w:r>
          </w:p>
        </w:tc>
        <w:tc>
          <w:tcPr>
            <w:tcW w:w="5211" w:type="dxa"/>
          </w:tcPr>
          <w:p w14:paraId="32C3D999" w14:textId="086A01DF" w:rsidR="00E21641" w:rsidRPr="00BE584A" w:rsidRDefault="00E21641" w:rsidP="00E21641">
            <w:pPr>
              <w:rPr>
                <w:sz w:val="20"/>
                <w:lang w:val="en-GB"/>
              </w:rPr>
            </w:pPr>
            <w:r w:rsidRPr="00BE584A">
              <w:rPr>
                <w:sz w:val="20"/>
                <w:lang w:val="en-GB"/>
              </w:rPr>
              <w:t xml:space="preserve">In this line please provide data for the combined market &amp; credit risk, i.e. the risk arising from the level or volatility of market prices of </w:t>
            </w:r>
            <w:r w:rsidR="007B7577">
              <w:rPr>
                <w:sz w:val="20"/>
                <w:lang w:val="en-GB"/>
              </w:rPr>
              <w:t>assets</w:t>
            </w:r>
            <w:r w:rsidRPr="00BE584A">
              <w:rPr>
                <w:sz w:val="20"/>
                <w:lang w:val="en-GB"/>
              </w:rPr>
              <w:t>, which have an impact upon the value of assets and liabilities of the undertaking or the group. Credit risk covers the usual three facets ‘spread’, ‘migration’ and ‘default’.</w:t>
            </w:r>
          </w:p>
          <w:p w14:paraId="1E7F95D4" w14:textId="63295EE8" w:rsidR="00E21641" w:rsidRDefault="00E21641" w:rsidP="00E21641">
            <w:pPr>
              <w:rPr>
                <w:sz w:val="20"/>
                <w:lang w:val="en-GB"/>
              </w:rPr>
            </w:pPr>
          </w:p>
          <w:p w14:paraId="15734246" w14:textId="77777777" w:rsidR="007B7577" w:rsidRPr="00BE584A" w:rsidRDefault="007B7577" w:rsidP="007B7577">
            <w:pPr>
              <w:jc w:val="left"/>
              <w:rPr>
                <w:sz w:val="20"/>
                <w:lang w:val="en-GB"/>
              </w:rPr>
            </w:pPr>
            <w:r>
              <w:rPr>
                <w:sz w:val="20"/>
                <w:lang w:val="en-GB"/>
              </w:rPr>
              <w:t>Credit risk shall be given according to the scope as defined in the internal model and could cover only financial instruments or could cover any assets and also off balance sheet items.</w:t>
            </w:r>
          </w:p>
          <w:p w14:paraId="452AC924" w14:textId="77777777" w:rsidR="007B7577" w:rsidRPr="00BE584A" w:rsidRDefault="007B7577" w:rsidP="00E21641">
            <w:pPr>
              <w:rPr>
                <w:sz w:val="20"/>
                <w:lang w:val="en-GB"/>
              </w:rPr>
            </w:pPr>
          </w:p>
          <w:p w14:paraId="1FA3B84A" w14:textId="77777777" w:rsidR="00E21641" w:rsidRPr="00BE584A" w:rsidRDefault="00E21641" w:rsidP="00E21641">
            <w:pPr>
              <w:rPr>
                <w:sz w:val="20"/>
                <w:lang w:val="en-GB"/>
              </w:rPr>
            </w:pPr>
            <w:r w:rsidRPr="00BE584A">
              <w:rPr>
                <w:sz w:val="20"/>
                <w:lang w:val="en-GB"/>
              </w:rPr>
              <w:t>Please provide data for block I. (SCR like figures).</w:t>
            </w:r>
          </w:p>
        </w:tc>
      </w:tr>
      <w:tr w:rsidR="00E21641" w:rsidRPr="00BE584A" w14:paraId="53CE1518" w14:textId="77777777" w:rsidTr="0028739F">
        <w:trPr>
          <w:trHeight w:val="941"/>
        </w:trPr>
        <w:tc>
          <w:tcPr>
            <w:tcW w:w="1980" w:type="dxa"/>
          </w:tcPr>
          <w:p w14:paraId="7BA817DD" w14:textId="77777777" w:rsidR="00E21641" w:rsidRPr="00BE584A" w:rsidRDefault="00E21641" w:rsidP="00E21641">
            <w:pPr>
              <w:rPr>
                <w:b/>
                <w:sz w:val="20"/>
                <w:lang w:val="en-GB"/>
              </w:rPr>
            </w:pPr>
            <w:r w:rsidRPr="00BE584A">
              <w:rPr>
                <w:b/>
                <w:sz w:val="20"/>
                <w:lang w:val="en-GB"/>
              </w:rPr>
              <w:lastRenderedPageBreak/>
              <w:t>Block I:</w:t>
            </w:r>
          </w:p>
          <w:p w14:paraId="7AA86E65" w14:textId="77777777" w:rsidR="00E21641" w:rsidRPr="00BE584A" w:rsidRDefault="00E21641" w:rsidP="00E21641">
            <w:pPr>
              <w:rPr>
                <w:sz w:val="20"/>
                <w:lang w:val="en-GB"/>
              </w:rPr>
            </w:pPr>
            <w:r w:rsidRPr="00BE584A">
              <w:rPr>
                <w:sz w:val="20"/>
                <w:lang w:val="en-GB"/>
              </w:rPr>
              <w:t>MCRFI_SCR_XXX_R19_C1 to MCRFI_SCR_XXX_R19_C5</w:t>
            </w:r>
          </w:p>
          <w:p w14:paraId="2AA0154C" w14:textId="77777777" w:rsidR="00E21641" w:rsidRPr="00BE584A" w:rsidRDefault="00E21641" w:rsidP="00E21641">
            <w:pPr>
              <w:rPr>
                <w:sz w:val="20"/>
                <w:lang w:val="en-GB"/>
              </w:rPr>
            </w:pPr>
          </w:p>
        </w:tc>
        <w:tc>
          <w:tcPr>
            <w:tcW w:w="2097" w:type="dxa"/>
          </w:tcPr>
          <w:p w14:paraId="5A5DE125" w14:textId="77777777" w:rsidR="00E21641" w:rsidRPr="00BE584A" w:rsidRDefault="00E21641" w:rsidP="00E21641">
            <w:pPr>
              <w:jc w:val="left"/>
              <w:rPr>
                <w:sz w:val="20"/>
                <w:lang w:val="en-GB"/>
              </w:rPr>
            </w:pPr>
            <w:r w:rsidRPr="00BE584A">
              <w:rPr>
                <w:sz w:val="20"/>
                <w:lang w:val="en-GB"/>
              </w:rPr>
              <w:t>Market &amp; credit risk sum (level 2 components)</w:t>
            </w:r>
          </w:p>
        </w:tc>
        <w:tc>
          <w:tcPr>
            <w:tcW w:w="5211" w:type="dxa"/>
          </w:tcPr>
          <w:p w14:paraId="5E932ECB" w14:textId="77777777" w:rsidR="00E21641" w:rsidRPr="00BE584A" w:rsidRDefault="00E21641" w:rsidP="00E21641">
            <w:pPr>
              <w:pStyle w:val="Default"/>
              <w:rPr>
                <w:rFonts w:ascii="Times New Roman" w:hAnsi="Times New Roman" w:cs="Times New Roman"/>
                <w:sz w:val="20"/>
                <w:szCs w:val="20"/>
              </w:rPr>
            </w:pPr>
            <w:r w:rsidRPr="00BE584A">
              <w:rPr>
                <w:rFonts w:ascii="Times New Roman" w:hAnsi="Times New Roman" w:cs="Times New Roman"/>
                <w:sz w:val="20"/>
                <w:szCs w:val="20"/>
              </w:rPr>
              <w:t>For this line please provide entries for block I (SCR like figures) only, these would be the sum of the respective values of the following lines above:</w:t>
            </w:r>
          </w:p>
          <w:p w14:paraId="4F77003B" w14:textId="77777777" w:rsidR="00E21641" w:rsidRPr="00BE584A" w:rsidRDefault="00E21641" w:rsidP="00E21641">
            <w:pPr>
              <w:pStyle w:val="Default"/>
              <w:numPr>
                <w:ilvl w:val="0"/>
                <w:numId w:val="17"/>
              </w:numPr>
              <w:rPr>
                <w:rFonts w:ascii="Times New Roman" w:hAnsi="Times New Roman" w:cs="Times New Roman"/>
                <w:sz w:val="20"/>
                <w:szCs w:val="20"/>
              </w:rPr>
            </w:pPr>
            <w:r w:rsidRPr="00BE584A">
              <w:rPr>
                <w:rFonts w:ascii="Times New Roman" w:hAnsi="Times New Roman" w:cs="Times New Roman"/>
                <w:sz w:val="20"/>
                <w:szCs w:val="20"/>
              </w:rPr>
              <w:t>Interest rate risk diversified</w:t>
            </w:r>
          </w:p>
          <w:p w14:paraId="2350B326" w14:textId="77777777" w:rsidR="00E21641" w:rsidRPr="00BE584A" w:rsidRDefault="00E21641" w:rsidP="00E21641">
            <w:pPr>
              <w:pStyle w:val="Default"/>
              <w:numPr>
                <w:ilvl w:val="0"/>
                <w:numId w:val="17"/>
              </w:numPr>
              <w:rPr>
                <w:rFonts w:ascii="Times New Roman" w:hAnsi="Times New Roman" w:cs="Times New Roman"/>
                <w:sz w:val="20"/>
                <w:szCs w:val="20"/>
              </w:rPr>
            </w:pPr>
            <w:r w:rsidRPr="00BE584A">
              <w:rPr>
                <w:rFonts w:ascii="Times New Roman" w:hAnsi="Times New Roman" w:cs="Times New Roman"/>
                <w:sz w:val="20"/>
                <w:szCs w:val="20"/>
              </w:rPr>
              <w:t>Inflation risk</w:t>
            </w:r>
          </w:p>
          <w:p w14:paraId="69F578DE" w14:textId="77777777" w:rsidR="00E21641" w:rsidRPr="00BE584A" w:rsidRDefault="00E21641" w:rsidP="00E21641">
            <w:pPr>
              <w:pStyle w:val="Default"/>
              <w:numPr>
                <w:ilvl w:val="0"/>
                <w:numId w:val="17"/>
              </w:numPr>
              <w:rPr>
                <w:rFonts w:ascii="Times New Roman" w:hAnsi="Times New Roman" w:cs="Times New Roman"/>
                <w:sz w:val="20"/>
                <w:szCs w:val="20"/>
              </w:rPr>
            </w:pPr>
            <w:r w:rsidRPr="00BE584A">
              <w:rPr>
                <w:rFonts w:ascii="Times New Roman" w:hAnsi="Times New Roman" w:cs="Times New Roman"/>
                <w:sz w:val="20"/>
                <w:szCs w:val="20"/>
              </w:rPr>
              <w:t>Equity risk diversified</w:t>
            </w:r>
          </w:p>
          <w:p w14:paraId="092AC21B" w14:textId="77777777" w:rsidR="00E21641" w:rsidRPr="00BE584A" w:rsidRDefault="00E21641" w:rsidP="00E21641">
            <w:pPr>
              <w:pStyle w:val="Default"/>
              <w:numPr>
                <w:ilvl w:val="0"/>
                <w:numId w:val="17"/>
              </w:numPr>
              <w:rPr>
                <w:rFonts w:ascii="Times New Roman" w:hAnsi="Times New Roman" w:cs="Times New Roman"/>
                <w:sz w:val="20"/>
                <w:szCs w:val="20"/>
              </w:rPr>
            </w:pPr>
            <w:r w:rsidRPr="00BE584A">
              <w:rPr>
                <w:rFonts w:ascii="Times New Roman" w:hAnsi="Times New Roman" w:cs="Times New Roman"/>
                <w:sz w:val="20"/>
                <w:szCs w:val="20"/>
              </w:rPr>
              <w:t>Property risk</w:t>
            </w:r>
          </w:p>
          <w:p w14:paraId="48653709" w14:textId="77777777" w:rsidR="00E21641" w:rsidRPr="00BE584A" w:rsidRDefault="00E21641" w:rsidP="00E21641">
            <w:pPr>
              <w:pStyle w:val="Default"/>
              <w:numPr>
                <w:ilvl w:val="0"/>
                <w:numId w:val="17"/>
              </w:numPr>
              <w:rPr>
                <w:rFonts w:ascii="Times New Roman" w:hAnsi="Times New Roman" w:cs="Times New Roman"/>
                <w:sz w:val="20"/>
                <w:szCs w:val="20"/>
              </w:rPr>
            </w:pPr>
            <w:r w:rsidRPr="00BE584A">
              <w:rPr>
                <w:rFonts w:ascii="Times New Roman" w:hAnsi="Times New Roman" w:cs="Times New Roman"/>
                <w:sz w:val="20"/>
                <w:szCs w:val="20"/>
              </w:rPr>
              <w:t>Currency risk</w:t>
            </w:r>
          </w:p>
          <w:p w14:paraId="6DFD3B12" w14:textId="6F2CC903" w:rsidR="00E21641" w:rsidRPr="00BE584A" w:rsidRDefault="00E21641" w:rsidP="00E21641">
            <w:pPr>
              <w:pStyle w:val="Default"/>
              <w:numPr>
                <w:ilvl w:val="0"/>
                <w:numId w:val="17"/>
              </w:numPr>
              <w:rPr>
                <w:rFonts w:ascii="Times New Roman" w:hAnsi="Times New Roman" w:cs="Times New Roman"/>
                <w:sz w:val="20"/>
                <w:szCs w:val="20"/>
              </w:rPr>
            </w:pPr>
            <w:r w:rsidRPr="00BE584A">
              <w:rPr>
                <w:rFonts w:ascii="Times New Roman" w:hAnsi="Times New Roman" w:cs="Times New Roman"/>
                <w:sz w:val="20"/>
                <w:szCs w:val="20"/>
              </w:rPr>
              <w:t>Credit risk diversified</w:t>
            </w:r>
          </w:p>
          <w:p w14:paraId="26D00379" w14:textId="77777777" w:rsidR="00E21641" w:rsidRPr="00BE584A" w:rsidRDefault="00E21641" w:rsidP="00E21641">
            <w:pPr>
              <w:pStyle w:val="Default"/>
              <w:rPr>
                <w:rFonts w:ascii="Times New Roman" w:hAnsi="Times New Roman" w:cs="Times New Roman"/>
                <w:sz w:val="20"/>
                <w:szCs w:val="20"/>
              </w:rPr>
            </w:pPr>
          </w:p>
          <w:p w14:paraId="1521FC05" w14:textId="77777777" w:rsidR="00E21641" w:rsidRPr="00BE584A" w:rsidRDefault="00E21641" w:rsidP="00E21641">
            <w:pPr>
              <w:rPr>
                <w:sz w:val="20"/>
                <w:lang w:val="en-GB"/>
              </w:rPr>
            </w:pPr>
            <w:r w:rsidRPr="00BE584A">
              <w:rPr>
                <w:sz w:val="20"/>
                <w:lang w:val="en-GB"/>
              </w:rPr>
              <w:t>Please note that this data requirement serves for purposes of cross check and to ease processing in data bank systems.</w:t>
            </w:r>
          </w:p>
        </w:tc>
      </w:tr>
      <w:tr w:rsidR="00E21641" w:rsidRPr="00BE584A" w14:paraId="264C061D" w14:textId="77777777" w:rsidTr="0028739F">
        <w:trPr>
          <w:trHeight w:val="567"/>
        </w:trPr>
        <w:tc>
          <w:tcPr>
            <w:tcW w:w="1980" w:type="dxa"/>
          </w:tcPr>
          <w:p w14:paraId="240C2C49" w14:textId="77777777" w:rsidR="00E21641" w:rsidRPr="00BE584A" w:rsidRDefault="00E21641" w:rsidP="00E21641">
            <w:pPr>
              <w:rPr>
                <w:b/>
                <w:sz w:val="20"/>
                <w:lang w:val="en-GB"/>
              </w:rPr>
            </w:pPr>
            <w:r w:rsidRPr="00BE584A">
              <w:rPr>
                <w:b/>
                <w:sz w:val="20"/>
                <w:lang w:val="en-GB"/>
              </w:rPr>
              <w:t>Block I:</w:t>
            </w:r>
          </w:p>
          <w:p w14:paraId="020BBBF3" w14:textId="77777777" w:rsidR="00E21641" w:rsidRPr="00BE584A" w:rsidRDefault="00E21641" w:rsidP="00E21641">
            <w:pPr>
              <w:rPr>
                <w:sz w:val="20"/>
                <w:lang w:val="en-GB"/>
              </w:rPr>
            </w:pPr>
            <w:r w:rsidRPr="00BE584A">
              <w:rPr>
                <w:sz w:val="20"/>
                <w:lang w:val="en-GB"/>
              </w:rPr>
              <w:t>MCRFI_SCR_XXX_R20_C1 to MCRFI_SCR_XXX_R20_C5</w:t>
            </w:r>
          </w:p>
          <w:p w14:paraId="1735FB13" w14:textId="77777777" w:rsidR="00E21641" w:rsidRPr="00BE584A" w:rsidRDefault="00E21641" w:rsidP="00E21641">
            <w:pPr>
              <w:rPr>
                <w:sz w:val="20"/>
                <w:lang w:val="en-GB"/>
              </w:rPr>
            </w:pPr>
          </w:p>
        </w:tc>
        <w:tc>
          <w:tcPr>
            <w:tcW w:w="2097" w:type="dxa"/>
          </w:tcPr>
          <w:p w14:paraId="0CEDB850" w14:textId="77777777" w:rsidR="00E21641" w:rsidRPr="00BE584A" w:rsidRDefault="00E21641" w:rsidP="00E21641">
            <w:pPr>
              <w:jc w:val="left"/>
              <w:rPr>
                <w:sz w:val="20"/>
                <w:lang w:val="en-GB"/>
              </w:rPr>
            </w:pPr>
            <w:r w:rsidRPr="00BE584A">
              <w:rPr>
                <w:sz w:val="20"/>
                <w:lang w:val="en-GB"/>
              </w:rPr>
              <w:t>Market &amp; credit risk diversification</w:t>
            </w:r>
          </w:p>
        </w:tc>
        <w:tc>
          <w:tcPr>
            <w:tcW w:w="5211" w:type="dxa"/>
          </w:tcPr>
          <w:p w14:paraId="16C48638" w14:textId="77777777" w:rsidR="00E21641" w:rsidRPr="00BE584A" w:rsidRDefault="00E21641" w:rsidP="00E21641">
            <w:pPr>
              <w:pStyle w:val="Default"/>
              <w:rPr>
                <w:rFonts w:ascii="Times New Roman" w:hAnsi="Times New Roman" w:cs="Times New Roman"/>
                <w:sz w:val="20"/>
                <w:szCs w:val="20"/>
              </w:rPr>
            </w:pPr>
            <w:r w:rsidRPr="00BE584A">
              <w:rPr>
                <w:rFonts w:ascii="Times New Roman" w:hAnsi="Times New Roman" w:cs="Times New Roman"/>
                <w:sz w:val="20"/>
                <w:szCs w:val="20"/>
              </w:rPr>
              <w:t xml:space="preserve">For this line please provide the difference between two lines above: </w:t>
            </w:r>
          </w:p>
          <w:p w14:paraId="0C5DCBD1" w14:textId="77777777" w:rsidR="00E21641" w:rsidRPr="00BE584A" w:rsidRDefault="00E21641" w:rsidP="00E21641">
            <w:pPr>
              <w:pStyle w:val="Default"/>
              <w:ind w:left="708"/>
              <w:rPr>
                <w:rFonts w:ascii="Times New Roman" w:hAnsi="Times New Roman" w:cs="Times New Roman"/>
                <w:sz w:val="20"/>
                <w:szCs w:val="20"/>
              </w:rPr>
            </w:pPr>
            <w:r w:rsidRPr="00BE584A">
              <w:rPr>
                <w:rFonts w:ascii="Times New Roman" w:hAnsi="Times New Roman" w:cs="Times New Roman"/>
                <w:sz w:val="20"/>
                <w:szCs w:val="20"/>
              </w:rPr>
              <w:t xml:space="preserve">Market &amp; credit risk diversified </w:t>
            </w:r>
          </w:p>
          <w:p w14:paraId="0560D09E" w14:textId="77777777" w:rsidR="00E21641" w:rsidRPr="00BE584A" w:rsidRDefault="00E21641" w:rsidP="00E21641">
            <w:pPr>
              <w:pStyle w:val="Default"/>
              <w:ind w:left="708"/>
              <w:rPr>
                <w:rFonts w:ascii="Times New Roman" w:hAnsi="Times New Roman" w:cs="Times New Roman"/>
                <w:sz w:val="20"/>
                <w:szCs w:val="20"/>
              </w:rPr>
            </w:pPr>
            <w:r w:rsidRPr="00BE584A">
              <w:rPr>
                <w:rFonts w:ascii="Times New Roman" w:hAnsi="Times New Roman" w:cs="Times New Roman"/>
                <w:sz w:val="20"/>
                <w:szCs w:val="20"/>
              </w:rPr>
              <w:t>- Market &amp; credit risk sum</w:t>
            </w:r>
          </w:p>
          <w:p w14:paraId="6E300002" w14:textId="77777777" w:rsidR="00E21641" w:rsidRPr="00BE584A" w:rsidRDefault="00E21641" w:rsidP="00E21641">
            <w:pPr>
              <w:pStyle w:val="Default"/>
              <w:rPr>
                <w:rFonts w:ascii="Times New Roman" w:hAnsi="Times New Roman" w:cs="Times New Roman"/>
                <w:sz w:val="20"/>
                <w:szCs w:val="20"/>
              </w:rPr>
            </w:pPr>
          </w:p>
          <w:p w14:paraId="427D38EC" w14:textId="77777777" w:rsidR="00E21641" w:rsidRPr="00BE584A" w:rsidRDefault="00E21641" w:rsidP="00E21641">
            <w:pPr>
              <w:pStyle w:val="Default"/>
              <w:rPr>
                <w:rFonts w:ascii="Times New Roman" w:hAnsi="Times New Roman" w:cs="Times New Roman"/>
                <w:sz w:val="20"/>
                <w:szCs w:val="20"/>
              </w:rPr>
            </w:pPr>
            <w:r w:rsidRPr="00BE584A">
              <w:rPr>
                <w:rFonts w:ascii="Times New Roman" w:hAnsi="Times New Roman" w:cs="Times New Roman"/>
                <w:sz w:val="20"/>
                <w:szCs w:val="20"/>
              </w:rPr>
              <w:t>Please provide data for block I. (SCR like figures).</w:t>
            </w:r>
          </w:p>
          <w:p w14:paraId="58FD9AA9" w14:textId="77777777" w:rsidR="00E21641" w:rsidRPr="00BE584A" w:rsidRDefault="00E21641" w:rsidP="00E21641">
            <w:pPr>
              <w:pStyle w:val="Default"/>
              <w:rPr>
                <w:rFonts w:ascii="Times New Roman" w:hAnsi="Times New Roman" w:cs="Times New Roman"/>
                <w:sz w:val="20"/>
                <w:szCs w:val="20"/>
              </w:rPr>
            </w:pPr>
          </w:p>
          <w:p w14:paraId="142338F0" w14:textId="77777777" w:rsidR="00E21641" w:rsidRPr="00BE584A" w:rsidRDefault="00E21641" w:rsidP="00E21641">
            <w:pPr>
              <w:rPr>
                <w:sz w:val="20"/>
                <w:lang w:val="en-GB"/>
              </w:rPr>
            </w:pPr>
            <w:r w:rsidRPr="00BE584A">
              <w:rPr>
                <w:sz w:val="20"/>
                <w:lang w:val="en-GB"/>
              </w:rPr>
              <w:t>Please note that this data requirement serves for purposes of cross check and to ease processing in data bank systems.</w:t>
            </w:r>
          </w:p>
        </w:tc>
      </w:tr>
      <w:tr w:rsidR="00E21641" w:rsidRPr="00BE584A" w14:paraId="24F72D53" w14:textId="77777777" w:rsidTr="0077381E">
        <w:trPr>
          <w:trHeight w:val="277"/>
        </w:trPr>
        <w:tc>
          <w:tcPr>
            <w:tcW w:w="9288" w:type="dxa"/>
            <w:gridSpan w:val="3"/>
          </w:tcPr>
          <w:p w14:paraId="4D933F7B" w14:textId="77777777" w:rsidR="00E21641" w:rsidRPr="00BE584A" w:rsidRDefault="00E21641" w:rsidP="00E21641">
            <w:pPr>
              <w:rPr>
                <w:sz w:val="20"/>
                <w:lang w:val="en-GB"/>
              </w:rPr>
            </w:pPr>
            <w:r w:rsidRPr="00BE584A">
              <w:rPr>
                <w:b/>
                <w:sz w:val="20"/>
                <w:lang w:val="en-GB"/>
              </w:rPr>
              <w:t>STAND ALONE MARKET &amp; CREDIT RISK : Sensitivities &amp; exposure data</w:t>
            </w:r>
          </w:p>
        </w:tc>
      </w:tr>
      <w:tr w:rsidR="00E21641" w:rsidRPr="00BE584A" w14:paraId="7ECFEDCF" w14:textId="77777777" w:rsidTr="0028739F">
        <w:trPr>
          <w:trHeight w:val="797"/>
        </w:trPr>
        <w:tc>
          <w:tcPr>
            <w:tcW w:w="1980" w:type="dxa"/>
          </w:tcPr>
          <w:p w14:paraId="39928240" w14:textId="77777777" w:rsidR="00E21641" w:rsidRPr="00BE584A" w:rsidRDefault="00E21641" w:rsidP="00E21641">
            <w:pPr>
              <w:rPr>
                <w:sz w:val="20"/>
                <w:lang w:val="en-GB"/>
              </w:rPr>
            </w:pPr>
            <w:r w:rsidRPr="00BE584A">
              <w:rPr>
                <w:sz w:val="20"/>
                <w:lang w:val="en-GB"/>
              </w:rPr>
              <w:t xml:space="preserve">MCRFI_SEN_XXX_R1_C1 to </w:t>
            </w:r>
          </w:p>
          <w:p w14:paraId="449B9476" w14:textId="77777777" w:rsidR="00E21641" w:rsidRPr="00BE584A" w:rsidRDefault="00E21641" w:rsidP="00E21641">
            <w:pPr>
              <w:rPr>
                <w:sz w:val="20"/>
                <w:lang w:val="en-GB"/>
              </w:rPr>
            </w:pPr>
            <w:r w:rsidRPr="00BE584A">
              <w:rPr>
                <w:sz w:val="20"/>
                <w:lang w:val="en-GB"/>
              </w:rPr>
              <w:t>MCRFI_SEN_XXX_R1_C6</w:t>
            </w:r>
          </w:p>
        </w:tc>
        <w:tc>
          <w:tcPr>
            <w:tcW w:w="2097" w:type="dxa"/>
          </w:tcPr>
          <w:p w14:paraId="1F9B4A16" w14:textId="77777777" w:rsidR="00E21641" w:rsidRPr="00BE584A" w:rsidRDefault="00E21641" w:rsidP="00E21641">
            <w:pPr>
              <w:jc w:val="left"/>
              <w:rPr>
                <w:sz w:val="20"/>
                <w:lang w:val="en-GB"/>
              </w:rPr>
            </w:pPr>
            <w:r w:rsidRPr="00BE584A">
              <w:rPr>
                <w:sz w:val="20"/>
                <w:lang w:val="en-GB"/>
              </w:rPr>
              <w:t>Exposure sensitive to interest rates - base case / no shock</w:t>
            </w:r>
          </w:p>
        </w:tc>
        <w:tc>
          <w:tcPr>
            <w:tcW w:w="5211" w:type="dxa"/>
          </w:tcPr>
          <w:p w14:paraId="2375F1F4" w14:textId="77777777" w:rsidR="00E21641" w:rsidRPr="00BE584A" w:rsidRDefault="00E21641" w:rsidP="00E21641">
            <w:pPr>
              <w:rPr>
                <w:sz w:val="20"/>
                <w:lang w:val="en-GB"/>
              </w:rPr>
            </w:pPr>
            <w:r w:rsidRPr="00BE584A">
              <w:rPr>
                <w:sz w:val="20"/>
                <w:lang w:val="en-GB"/>
              </w:rPr>
              <w:t>Solvency II value in the Solvency II balance sheet at the key date of the exposure as specified above and subject to interest rate risk.</w:t>
            </w:r>
          </w:p>
        </w:tc>
      </w:tr>
      <w:tr w:rsidR="00E21641" w:rsidRPr="00BE584A" w14:paraId="7600FF25" w14:textId="77777777" w:rsidTr="0028739F">
        <w:trPr>
          <w:trHeight w:val="837"/>
        </w:trPr>
        <w:tc>
          <w:tcPr>
            <w:tcW w:w="1980" w:type="dxa"/>
          </w:tcPr>
          <w:p w14:paraId="09E32C0B" w14:textId="77777777" w:rsidR="00E21641" w:rsidRPr="00BE584A" w:rsidRDefault="00E21641" w:rsidP="00E21641">
            <w:pPr>
              <w:rPr>
                <w:sz w:val="20"/>
                <w:lang w:val="en-GB"/>
              </w:rPr>
            </w:pPr>
            <w:r w:rsidRPr="00BE584A">
              <w:rPr>
                <w:sz w:val="20"/>
                <w:lang w:val="en-GB"/>
              </w:rPr>
              <w:t xml:space="preserve">MCRFI_SEN_XXX_R2_C1 to </w:t>
            </w:r>
          </w:p>
          <w:p w14:paraId="6B1D4FA0" w14:textId="77777777" w:rsidR="00E21641" w:rsidRPr="00BE584A" w:rsidRDefault="00E21641" w:rsidP="00E21641">
            <w:pPr>
              <w:rPr>
                <w:sz w:val="20"/>
                <w:lang w:val="en-GB"/>
              </w:rPr>
            </w:pPr>
            <w:r w:rsidRPr="00BE584A">
              <w:rPr>
                <w:sz w:val="20"/>
                <w:lang w:val="en-GB"/>
              </w:rPr>
              <w:t>MCRFI_SEN_XXX_R2_C6</w:t>
            </w:r>
          </w:p>
        </w:tc>
        <w:tc>
          <w:tcPr>
            <w:tcW w:w="2097" w:type="dxa"/>
          </w:tcPr>
          <w:p w14:paraId="5E849EB7" w14:textId="77777777" w:rsidR="00E21641" w:rsidRPr="00BE584A" w:rsidRDefault="00E21641" w:rsidP="00E21641">
            <w:pPr>
              <w:jc w:val="left"/>
              <w:rPr>
                <w:sz w:val="20"/>
                <w:lang w:val="en-GB"/>
              </w:rPr>
            </w:pPr>
            <w:r w:rsidRPr="00BE584A">
              <w:rPr>
                <w:sz w:val="20"/>
                <w:lang w:val="en-GB"/>
              </w:rPr>
              <w:t>Interest Rates (parallel shift all maturities) by -100bps</w:t>
            </w:r>
          </w:p>
        </w:tc>
        <w:tc>
          <w:tcPr>
            <w:tcW w:w="5211" w:type="dxa"/>
          </w:tcPr>
          <w:p w14:paraId="20C9BA69" w14:textId="77777777" w:rsidR="00E21641" w:rsidRPr="00BE584A" w:rsidRDefault="00E21641" w:rsidP="00E21641">
            <w:pPr>
              <w:rPr>
                <w:sz w:val="20"/>
                <w:lang w:val="en-GB"/>
              </w:rPr>
            </w:pPr>
            <w:r w:rsidRPr="00BE584A">
              <w:rPr>
                <w:sz w:val="20"/>
                <w:lang w:val="en-GB"/>
              </w:rPr>
              <w:t>Solvency II value of the exposure subject to interest rate risk as specified above but under the scenario of a parallel -100 bps shift on interest rates for all maturities. Please note: This shift impacts all maturities not only those before the ‘last liquid point’ (LLP).</w:t>
            </w:r>
          </w:p>
        </w:tc>
      </w:tr>
      <w:tr w:rsidR="00E21641" w:rsidRPr="00BE584A" w14:paraId="00AAE980" w14:textId="77777777" w:rsidTr="0028739F">
        <w:trPr>
          <w:trHeight w:val="629"/>
        </w:trPr>
        <w:tc>
          <w:tcPr>
            <w:tcW w:w="1980" w:type="dxa"/>
          </w:tcPr>
          <w:p w14:paraId="1F4926B4" w14:textId="77777777" w:rsidR="00E21641" w:rsidRPr="00BE584A" w:rsidRDefault="00E21641" w:rsidP="00E21641">
            <w:pPr>
              <w:rPr>
                <w:sz w:val="20"/>
                <w:lang w:val="en-GB"/>
              </w:rPr>
            </w:pPr>
            <w:r w:rsidRPr="00BE584A">
              <w:rPr>
                <w:sz w:val="20"/>
                <w:lang w:val="en-GB"/>
              </w:rPr>
              <w:t xml:space="preserve">MCRFI_SEN_XXX_R3_C1 to </w:t>
            </w:r>
          </w:p>
          <w:p w14:paraId="545E8F65" w14:textId="77777777" w:rsidR="00E21641" w:rsidRPr="00BE584A" w:rsidRDefault="00E21641" w:rsidP="00E21641">
            <w:pPr>
              <w:rPr>
                <w:sz w:val="20"/>
                <w:lang w:val="en-GB"/>
              </w:rPr>
            </w:pPr>
            <w:r w:rsidRPr="00BE584A">
              <w:rPr>
                <w:sz w:val="20"/>
                <w:lang w:val="en-GB"/>
              </w:rPr>
              <w:t>MCRFI_SEN_XXX_R3_C6</w:t>
            </w:r>
          </w:p>
        </w:tc>
        <w:tc>
          <w:tcPr>
            <w:tcW w:w="2097" w:type="dxa"/>
          </w:tcPr>
          <w:p w14:paraId="4AB004E2" w14:textId="77777777" w:rsidR="00E21641" w:rsidRPr="00BE584A" w:rsidRDefault="00E21641" w:rsidP="00E21641">
            <w:pPr>
              <w:jc w:val="left"/>
              <w:rPr>
                <w:sz w:val="20"/>
                <w:lang w:val="en-GB"/>
              </w:rPr>
            </w:pPr>
            <w:r w:rsidRPr="00BE584A">
              <w:rPr>
                <w:sz w:val="20"/>
                <w:lang w:val="en-GB"/>
              </w:rPr>
              <w:t>Interest Rates (parallel shift all maturities) by +100bps</w:t>
            </w:r>
          </w:p>
        </w:tc>
        <w:tc>
          <w:tcPr>
            <w:tcW w:w="5211" w:type="dxa"/>
          </w:tcPr>
          <w:p w14:paraId="5DB84138" w14:textId="77777777" w:rsidR="00E21641" w:rsidRPr="00BE584A" w:rsidRDefault="00E21641" w:rsidP="00E21641">
            <w:pPr>
              <w:rPr>
                <w:sz w:val="20"/>
                <w:lang w:val="en-GB"/>
              </w:rPr>
            </w:pPr>
            <w:r w:rsidRPr="00BE584A">
              <w:rPr>
                <w:sz w:val="20"/>
                <w:lang w:val="en-GB"/>
              </w:rPr>
              <w:t>Solvency II value of the exposure subject to interest rate risk as specified above but under the scenario of a parallel +100 bps shift on interest rates for all maturities. Please note: This shift impacts all maturities not only those before the ‘last liquid point’ (LLP).</w:t>
            </w:r>
          </w:p>
        </w:tc>
      </w:tr>
      <w:tr w:rsidR="00E21641" w:rsidRPr="00BE584A" w14:paraId="49D297EB" w14:textId="77777777" w:rsidTr="0028739F">
        <w:trPr>
          <w:trHeight w:val="703"/>
        </w:trPr>
        <w:tc>
          <w:tcPr>
            <w:tcW w:w="1980" w:type="dxa"/>
          </w:tcPr>
          <w:p w14:paraId="37CC730C" w14:textId="77777777" w:rsidR="00E21641" w:rsidRPr="00BE584A" w:rsidRDefault="00E21641" w:rsidP="00E21641">
            <w:pPr>
              <w:rPr>
                <w:sz w:val="20"/>
                <w:lang w:val="en-GB"/>
              </w:rPr>
            </w:pPr>
            <w:r w:rsidRPr="00BE584A">
              <w:rPr>
                <w:sz w:val="20"/>
                <w:lang w:val="en-GB"/>
              </w:rPr>
              <w:t xml:space="preserve">MCRFI_SEN_XXX_R4_C1 to </w:t>
            </w:r>
          </w:p>
          <w:p w14:paraId="396658E5" w14:textId="77777777" w:rsidR="00E21641" w:rsidRPr="00BE584A" w:rsidRDefault="00E21641" w:rsidP="00E21641">
            <w:pPr>
              <w:rPr>
                <w:sz w:val="20"/>
                <w:lang w:val="en-GB"/>
              </w:rPr>
            </w:pPr>
            <w:r w:rsidRPr="00BE584A">
              <w:rPr>
                <w:sz w:val="20"/>
                <w:lang w:val="en-GB"/>
              </w:rPr>
              <w:t>MCRFI_SEN_XXX_R4_C6</w:t>
            </w:r>
          </w:p>
        </w:tc>
        <w:tc>
          <w:tcPr>
            <w:tcW w:w="2097" w:type="dxa"/>
          </w:tcPr>
          <w:p w14:paraId="266D1DB6" w14:textId="77777777" w:rsidR="00E21641" w:rsidRPr="00BE584A" w:rsidRDefault="00E21641" w:rsidP="00E21641">
            <w:pPr>
              <w:jc w:val="left"/>
              <w:rPr>
                <w:sz w:val="20"/>
                <w:lang w:val="en-GB"/>
              </w:rPr>
            </w:pPr>
            <w:r w:rsidRPr="00BE584A">
              <w:rPr>
                <w:sz w:val="20"/>
                <w:lang w:val="en-GB"/>
              </w:rPr>
              <w:t>Interest Rates (parallel shift all maturities) by -50bps</w:t>
            </w:r>
          </w:p>
        </w:tc>
        <w:tc>
          <w:tcPr>
            <w:tcW w:w="5211" w:type="dxa"/>
          </w:tcPr>
          <w:p w14:paraId="4319A4C3" w14:textId="77777777" w:rsidR="00E21641" w:rsidRPr="00BE584A" w:rsidRDefault="00E21641" w:rsidP="00E21641">
            <w:pPr>
              <w:rPr>
                <w:sz w:val="20"/>
                <w:lang w:val="en-GB"/>
              </w:rPr>
            </w:pPr>
            <w:r w:rsidRPr="00BE584A">
              <w:rPr>
                <w:sz w:val="20"/>
                <w:lang w:val="en-GB"/>
              </w:rPr>
              <w:t>Solvency II value of the exposure subject to interest rate risk as specified above but under the scenario of a parallel -50 bps shift on interest rates for all maturities. Please note: This shift impacts all maturities not only those before the ‘last liquid point’ (LLP).</w:t>
            </w:r>
          </w:p>
        </w:tc>
      </w:tr>
      <w:tr w:rsidR="00E21641" w:rsidRPr="00BE584A" w14:paraId="295A8F86" w14:textId="77777777" w:rsidTr="0028739F">
        <w:trPr>
          <w:trHeight w:val="699"/>
        </w:trPr>
        <w:tc>
          <w:tcPr>
            <w:tcW w:w="1980" w:type="dxa"/>
          </w:tcPr>
          <w:p w14:paraId="2F1AEC5D" w14:textId="77777777" w:rsidR="00E21641" w:rsidRPr="00BE584A" w:rsidRDefault="00E21641" w:rsidP="00E21641">
            <w:pPr>
              <w:rPr>
                <w:sz w:val="20"/>
                <w:lang w:val="en-GB"/>
              </w:rPr>
            </w:pPr>
            <w:r w:rsidRPr="00BE584A">
              <w:rPr>
                <w:sz w:val="20"/>
                <w:lang w:val="en-GB"/>
              </w:rPr>
              <w:t xml:space="preserve">MCRFI_SEN_XXX_R5_C1 to </w:t>
            </w:r>
          </w:p>
          <w:p w14:paraId="36EA6508" w14:textId="77777777" w:rsidR="00E21641" w:rsidRPr="00BE584A" w:rsidRDefault="00E21641" w:rsidP="00E21641">
            <w:pPr>
              <w:rPr>
                <w:sz w:val="20"/>
                <w:lang w:val="en-GB"/>
              </w:rPr>
            </w:pPr>
            <w:r w:rsidRPr="00BE584A">
              <w:rPr>
                <w:sz w:val="20"/>
                <w:lang w:val="en-GB"/>
              </w:rPr>
              <w:t>MCRFI_SEN_XXX_R5_C6</w:t>
            </w:r>
          </w:p>
        </w:tc>
        <w:tc>
          <w:tcPr>
            <w:tcW w:w="2097" w:type="dxa"/>
          </w:tcPr>
          <w:p w14:paraId="5932B50D" w14:textId="77777777" w:rsidR="00E21641" w:rsidRPr="00BE584A" w:rsidRDefault="00E21641" w:rsidP="00E21641">
            <w:pPr>
              <w:jc w:val="left"/>
              <w:rPr>
                <w:sz w:val="20"/>
                <w:lang w:val="en-GB"/>
              </w:rPr>
            </w:pPr>
            <w:r w:rsidRPr="00BE584A">
              <w:rPr>
                <w:sz w:val="20"/>
                <w:lang w:val="en-GB"/>
              </w:rPr>
              <w:t>Interest Rates (parallel shift all maturities) by +50bps</w:t>
            </w:r>
          </w:p>
        </w:tc>
        <w:tc>
          <w:tcPr>
            <w:tcW w:w="5211" w:type="dxa"/>
          </w:tcPr>
          <w:p w14:paraId="0958A910" w14:textId="77777777" w:rsidR="00E21641" w:rsidRPr="00BE584A" w:rsidRDefault="00E21641" w:rsidP="00E21641">
            <w:pPr>
              <w:rPr>
                <w:sz w:val="20"/>
                <w:lang w:val="en-GB"/>
              </w:rPr>
            </w:pPr>
            <w:r w:rsidRPr="00BE584A">
              <w:rPr>
                <w:sz w:val="20"/>
                <w:lang w:val="en-GB"/>
              </w:rPr>
              <w:t>Solvency II value of the exposure subject to interest rate risk as specified above but under the scenario of a parallel +50 bps shift on interest rates for all maturities. Please note: This shift impacts all maturities not only those before the ‘last liquid point’ (LLP).</w:t>
            </w:r>
          </w:p>
        </w:tc>
      </w:tr>
      <w:tr w:rsidR="00E21641" w:rsidRPr="00BE584A" w14:paraId="470D53FE" w14:textId="77777777" w:rsidTr="0028739F">
        <w:trPr>
          <w:trHeight w:val="696"/>
        </w:trPr>
        <w:tc>
          <w:tcPr>
            <w:tcW w:w="1980" w:type="dxa"/>
          </w:tcPr>
          <w:p w14:paraId="1240D0D0" w14:textId="77777777" w:rsidR="00E21641" w:rsidRPr="00BE584A" w:rsidRDefault="00E21641" w:rsidP="00E21641">
            <w:pPr>
              <w:rPr>
                <w:sz w:val="20"/>
                <w:lang w:val="en-GB"/>
              </w:rPr>
            </w:pPr>
            <w:r w:rsidRPr="00BE584A">
              <w:rPr>
                <w:sz w:val="20"/>
                <w:lang w:val="en-GB"/>
              </w:rPr>
              <w:t xml:space="preserve">MCRFI_SEN_XXX_R6_C1 to </w:t>
            </w:r>
          </w:p>
          <w:p w14:paraId="5B9779D4" w14:textId="77777777" w:rsidR="00E21641" w:rsidRPr="00BE584A" w:rsidRDefault="00E21641" w:rsidP="00E21641">
            <w:pPr>
              <w:rPr>
                <w:sz w:val="20"/>
                <w:lang w:val="en-GB"/>
              </w:rPr>
            </w:pPr>
            <w:r w:rsidRPr="00BE584A">
              <w:rPr>
                <w:sz w:val="20"/>
                <w:lang w:val="en-GB"/>
              </w:rPr>
              <w:t>MCRFI_SEN_XXX_R6_C6</w:t>
            </w:r>
          </w:p>
        </w:tc>
        <w:tc>
          <w:tcPr>
            <w:tcW w:w="2097" w:type="dxa"/>
          </w:tcPr>
          <w:p w14:paraId="5D2991AE" w14:textId="77777777" w:rsidR="00E21641" w:rsidRPr="00BE584A" w:rsidRDefault="00E21641" w:rsidP="00E21641">
            <w:pPr>
              <w:jc w:val="left"/>
              <w:rPr>
                <w:sz w:val="20"/>
                <w:lang w:val="en-GB"/>
              </w:rPr>
            </w:pPr>
            <w:r w:rsidRPr="00BE584A">
              <w:rPr>
                <w:sz w:val="20"/>
                <w:lang w:val="en-GB"/>
              </w:rPr>
              <w:t>Exposure sensitive to inflation rates - base case / no shock</w:t>
            </w:r>
          </w:p>
        </w:tc>
        <w:tc>
          <w:tcPr>
            <w:tcW w:w="5211" w:type="dxa"/>
          </w:tcPr>
          <w:p w14:paraId="1EC6ADFC" w14:textId="77777777" w:rsidR="00E21641" w:rsidRPr="00BE584A" w:rsidRDefault="00E21641" w:rsidP="00E21641">
            <w:pPr>
              <w:rPr>
                <w:sz w:val="20"/>
                <w:lang w:val="en-GB"/>
              </w:rPr>
            </w:pPr>
            <w:r w:rsidRPr="00BE584A">
              <w:rPr>
                <w:sz w:val="20"/>
                <w:lang w:val="en-GB"/>
              </w:rPr>
              <w:t>Solvency II value in the Solvency II balance sheet at the key date of the exposure as specified above and subject to inflation risk.</w:t>
            </w:r>
          </w:p>
        </w:tc>
      </w:tr>
      <w:tr w:rsidR="00E21641" w:rsidRPr="00BE584A" w14:paraId="52B34C9A" w14:textId="77777777" w:rsidTr="0028739F">
        <w:trPr>
          <w:trHeight w:val="847"/>
        </w:trPr>
        <w:tc>
          <w:tcPr>
            <w:tcW w:w="1980" w:type="dxa"/>
          </w:tcPr>
          <w:p w14:paraId="655C20FF" w14:textId="77777777" w:rsidR="00E21641" w:rsidRPr="00BE584A" w:rsidRDefault="00E21641" w:rsidP="00E21641">
            <w:pPr>
              <w:rPr>
                <w:sz w:val="20"/>
                <w:lang w:val="en-GB"/>
              </w:rPr>
            </w:pPr>
            <w:r w:rsidRPr="00BE584A">
              <w:rPr>
                <w:sz w:val="20"/>
                <w:lang w:val="en-GB"/>
              </w:rPr>
              <w:t xml:space="preserve">MCRFI_SEN_XXX_R7_C1 to </w:t>
            </w:r>
          </w:p>
          <w:p w14:paraId="1A6ABBCB" w14:textId="77777777" w:rsidR="00E21641" w:rsidRPr="00BE584A" w:rsidRDefault="00E21641" w:rsidP="00E21641">
            <w:pPr>
              <w:rPr>
                <w:sz w:val="20"/>
                <w:lang w:val="en-GB"/>
              </w:rPr>
            </w:pPr>
            <w:r w:rsidRPr="00BE584A">
              <w:rPr>
                <w:sz w:val="20"/>
                <w:lang w:val="en-GB"/>
              </w:rPr>
              <w:t>MCRFI_SEN_XXX_R7_C6</w:t>
            </w:r>
          </w:p>
        </w:tc>
        <w:tc>
          <w:tcPr>
            <w:tcW w:w="2097" w:type="dxa"/>
          </w:tcPr>
          <w:p w14:paraId="0BB31678" w14:textId="77777777" w:rsidR="00E21641" w:rsidRPr="00BE584A" w:rsidRDefault="00E21641" w:rsidP="00E21641">
            <w:pPr>
              <w:jc w:val="left"/>
              <w:rPr>
                <w:sz w:val="20"/>
                <w:lang w:val="en-GB"/>
              </w:rPr>
            </w:pPr>
            <w:r w:rsidRPr="00BE584A">
              <w:rPr>
                <w:sz w:val="20"/>
                <w:lang w:val="en-GB"/>
              </w:rPr>
              <w:t>Inflation rates  -100bps</w:t>
            </w:r>
          </w:p>
        </w:tc>
        <w:tc>
          <w:tcPr>
            <w:tcW w:w="5211" w:type="dxa"/>
          </w:tcPr>
          <w:p w14:paraId="4F7688D1" w14:textId="116B9411" w:rsidR="00E21641" w:rsidRPr="00BE584A" w:rsidRDefault="00E21641" w:rsidP="00E21641">
            <w:pPr>
              <w:rPr>
                <w:sz w:val="20"/>
                <w:lang w:val="en-GB"/>
              </w:rPr>
            </w:pPr>
            <w:r w:rsidRPr="00BE584A">
              <w:rPr>
                <w:sz w:val="20"/>
                <w:lang w:val="en-GB"/>
              </w:rPr>
              <w:t>Solvency II value of the exposure subject to inflation risk as specified above but under the scenario of a decrease of -100 bps on inflation rates.</w:t>
            </w:r>
          </w:p>
          <w:p w14:paraId="7071A427" w14:textId="42516E6D" w:rsidR="00E21641" w:rsidRPr="00BE584A" w:rsidRDefault="00E21641" w:rsidP="00DA2E0D">
            <w:pPr>
              <w:rPr>
                <w:sz w:val="20"/>
                <w:lang w:val="en-GB"/>
              </w:rPr>
            </w:pPr>
            <w:r w:rsidRPr="00BE584A">
              <w:rPr>
                <w:sz w:val="20"/>
                <w:lang w:val="en-GB"/>
              </w:rPr>
              <w:t>Please note that this sensitivity should be applied in line with the internal models definition and allocation of inflation risk</w:t>
            </w:r>
            <w:r w:rsidR="00DA2E0D" w:rsidRPr="00BE584A">
              <w:rPr>
                <w:sz w:val="20"/>
                <w:lang w:val="en-GB"/>
              </w:rPr>
              <w:t>.</w:t>
            </w:r>
          </w:p>
        </w:tc>
      </w:tr>
      <w:tr w:rsidR="00E21641" w:rsidRPr="00BE584A" w14:paraId="15E113FF" w14:textId="77777777" w:rsidTr="0028739F">
        <w:trPr>
          <w:trHeight w:val="703"/>
        </w:trPr>
        <w:tc>
          <w:tcPr>
            <w:tcW w:w="1980" w:type="dxa"/>
          </w:tcPr>
          <w:p w14:paraId="438E8118" w14:textId="77777777" w:rsidR="00E21641" w:rsidRPr="00BE584A" w:rsidRDefault="00E21641" w:rsidP="00E21641">
            <w:pPr>
              <w:rPr>
                <w:sz w:val="20"/>
                <w:lang w:val="en-GB"/>
              </w:rPr>
            </w:pPr>
            <w:r w:rsidRPr="00BE584A">
              <w:rPr>
                <w:sz w:val="20"/>
                <w:lang w:val="en-GB"/>
              </w:rPr>
              <w:t xml:space="preserve">MCRFI_SEN_XXX_R8_C1 to </w:t>
            </w:r>
          </w:p>
          <w:p w14:paraId="4CFB44B1" w14:textId="77777777" w:rsidR="00E21641" w:rsidRPr="00BE584A" w:rsidRDefault="00E21641" w:rsidP="00E21641">
            <w:pPr>
              <w:rPr>
                <w:sz w:val="20"/>
                <w:lang w:val="en-GB"/>
              </w:rPr>
            </w:pPr>
            <w:r w:rsidRPr="00BE584A">
              <w:rPr>
                <w:sz w:val="20"/>
                <w:lang w:val="en-GB"/>
              </w:rPr>
              <w:t>MCRFI_SEN_XXX_R8_C6</w:t>
            </w:r>
          </w:p>
        </w:tc>
        <w:tc>
          <w:tcPr>
            <w:tcW w:w="2097" w:type="dxa"/>
          </w:tcPr>
          <w:p w14:paraId="5E87255F" w14:textId="77777777" w:rsidR="00E21641" w:rsidRPr="00BE584A" w:rsidRDefault="00E21641" w:rsidP="00E21641">
            <w:pPr>
              <w:jc w:val="left"/>
              <w:rPr>
                <w:sz w:val="20"/>
                <w:lang w:val="en-GB"/>
              </w:rPr>
            </w:pPr>
            <w:r w:rsidRPr="00BE584A">
              <w:rPr>
                <w:sz w:val="20"/>
                <w:lang w:val="en-GB"/>
              </w:rPr>
              <w:t>Inflation rates  +100bps</w:t>
            </w:r>
          </w:p>
        </w:tc>
        <w:tc>
          <w:tcPr>
            <w:tcW w:w="5211" w:type="dxa"/>
          </w:tcPr>
          <w:p w14:paraId="03D76C04" w14:textId="77777777" w:rsidR="00DA2E0D" w:rsidRPr="00BE584A" w:rsidRDefault="00E21641" w:rsidP="00E21641">
            <w:pPr>
              <w:rPr>
                <w:sz w:val="20"/>
                <w:lang w:val="en-GB"/>
              </w:rPr>
            </w:pPr>
            <w:r w:rsidRPr="00BE584A">
              <w:rPr>
                <w:sz w:val="20"/>
                <w:lang w:val="en-GB"/>
              </w:rPr>
              <w:t>Solvency II value of the exposure subject to inflation risk as specified above but under the scenario of an increase of +100 bps on inflation rates.</w:t>
            </w:r>
          </w:p>
          <w:p w14:paraId="01B19D02" w14:textId="7C5038F8" w:rsidR="00E21641" w:rsidRPr="00BE584A" w:rsidRDefault="00DA2E0D" w:rsidP="00DA2E0D">
            <w:pPr>
              <w:rPr>
                <w:sz w:val="20"/>
                <w:lang w:val="en-GB"/>
              </w:rPr>
            </w:pPr>
            <w:r w:rsidRPr="00BE584A">
              <w:rPr>
                <w:sz w:val="20"/>
                <w:lang w:val="en-GB"/>
              </w:rPr>
              <w:t>Please note that this sensitivity should be applied in line with the internal models definition and allocation of inflation risk.</w:t>
            </w:r>
          </w:p>
        </w:tc>
      </w:tr>
      <w:tr w:rsidR="00E21641" w:rsidRPr="00BE584A" w14:paraId="04D57B13" w14:textId="77777777" w:rsidTr="0028739F">
        <w:trPr>
          <w:trHeight w:val="828"/>
        </w:trPr>
        <w:tc>
          <w:tcPr>
            <w:tcW w:w="1980" w:type="dxa"/>
          </w:tcPr>
          <w:p w14:paraId="76C8CEF0" w14:textId="77777777" w:rsidR="00E21641" w:rsidRPr="00BE584A" w:rsidRDefault="00E21641" w:rsidP="00E21641">
            <w:pPr>
              <w:rPr>
                <w:sz w:val="20"/>
                <w:lang w:val="en-GB"/>
              </w:rPr>
            </w:pPr>
            <w:r w:rsidRPr="00BE584A">
              <w:rPr>
                <w:sz w:val="20"/>
                <w:lang w:val="en-GB"/>
              </w:rPr>
              <w:lastRenderedPageBreak/>
              <w:t xml:space="preserve">MCRFI_SEN_XXX_R9_C1 to </w:t>
            </w:r>
          </w:p>
          <w:p w14:paraId="10B7D1F7" w14:textId="77777777" w:rsidR="00E21641" w:rsidRPr="00BE584A" w:rsidRDefault="00E21641" w:rsidP="00E21641">
            <w:pPr>
              <w:rPr>
                <w:sz w:val="20"/>
                <w:lang w:val="en-GB"/>
              </w:rPr>
            </w:pPr>
            <w:r w:rsidRPr="00BE584A">
              <w:rPr>
                <w:sz w:val="20"/>
                <w:lang w:val="en-GB"/>
              </w:rPr>
              <w:t>MCRFI_SEN_XXX_R9_C6</w:t>
            </w:r>
          </w:p>
        </w:tc>
        <w:tc>
          <w:tcPr>
            <w:tcW w:w="2097" w:type="dxa"/>
          </w:tcPr>
          <w:p w14:paraId="76FE9F1C" w14:textId="77777777" w:rsidR="00E21641" w:rsidRPr="00BE584A" w:rsidRDefault="00E21641" w:rsidP="00E21641">
            <w:pPr>
              <w:jc w:val="left"/>
              <w:rPr>
                <w:sz w:val="20"/>
                <w:lang w:val="en-GB"/>
              </w:rPr>
            </w:pPr>
            <w:r w:rsidRPr="00BE584A">
              <w:rPr>
                <w:sz w:val="20"/>
                <w:lang w:val="en-GB"/>
              </w:rPr>
              <w:t>Exposure sensitive to credit spread - base case / no shock</w:t>
            </w:r>
          </w:p>
        </w:tc>
        <w:tc>
          <w:tcPr>
            <w:tcW w:w="5211" w:type="dxa"/>
          </w:tcPr>
          <w:p w14:paraId="212ADFB9" w14:textId="77777777" w:rsidR="00E21641" w:rsidRPr="00BE584A" w:rsidRDefault="00E21641" w:rsidP="00E21641">
            <w:pPr>
              <w:rPr>
                <w:sz w:val="20"/>
                <w:lang w:val="en-GB"/>
              </w:rPr>
            </w:pPr>
            <w:r w:rsidRPr="00BE584A">
              <w:rPr>
                <w:sz w:val="20"/>
                <w:lang w:val="en-GB"/>
              </w:rPr>
              <w:t>Solvency II value in the Solvency II balance sheet at the key date of the exposure as specified above and subject to credit spread risk.</w:t>
            </w:r>
          </w:p>
        </w:tc>
      </w:tr>
      <w:tr w:rsidR="00E21641" w:rsidRPr="00BE584A" w14:paraId="69A297CB" w14:textId="77777777" w:rsidTr="0028739F">
        <w:trPr>
          <w:trHeight w:val="771"/>
        </w:trPr>
        <w:tc>
          <w:tcPr>
            <w:tcW w:w="1980" w:type="dxa"/>
          </w:tcPr>
          <w:p w14:paraId="0CDF4A98" w14:textId="77777777" w:rsidR="00E21641" w:rsidRPr="00BE584A" w:rsidRDefault="00E21641" w:rsidP="00E21641">
            <w:pPr>
              <w:rPr>
                <w:sz w:val="20"/>
                <w:lang w:val="en-GB"/>
              </w:rPr>
            </w:pPr>
            <w:r w:rsidRPr="00BE584A">
              <w:rPr>
                <w:sz w:val="20"/>
                <w:lang w:val="en-GB"/>
              </w:rPr>
              <w:t xml:space="preserve">MCRFI_SEN_XXX_R10_C1 to </w:t>
            </w:r>
          </w:p>
          <w:p w14:paraId="6D3D4FA8" w14:textId="77777777" w:rsidR="00E21641" w:rsidRPr="00BE584A" w:rsidRDefault="00E21641" w:rsidP="00E21641">
            <w:pPr>
              <w:rPr>
                <w:sz w:val="20"/>
                <w:lang w:val="en-GB"/>
              </w:rPr>
            </w:pPr>
            <w:r w:rsidRPr="00BE584A">
              <w:rPr>
                <w:sz w:val="20"/>
                <w:lang w:val="en-GB"/>
              </w:rPr>
              <w:t>MCRFI_SEN_XXX_R10_C6</w:t>
            </w:r>
          </w:p>
        </w:tc>
        <w:tc>
          <w:tcPr>
            <w:tcW w:w="2097" w:type="dxa"/>
          </w:tcPr>
          <w:p w14:paraId="6425C0D6" w14:textId="77777777" w:rsidR="00E21641" w:rsidRPr="00BE584A" w:rsidRDefault="00E21641" w:rsidP="00E21641">
            <w:pPr>
              <w:jc w:val="left"/>
              <w:rPr>
                <w:sz w:val="20"/>
                <w:lang w:val="en-GB"/>
              </w:rPr>
            </w:pPr>
            <w:r w:rsidRPr="00BE584A">
              <w:rPr>
                <w:sz w:val="20"/>
                <w:lang w:val="en-GB"/>
              </w:rPr>
              <w:t>Spread (uniform shift all maturities and assets) -100 bps</w:t>
            </w:r>
          </w:p>
        </w:tc>
        <w:tc>
          <w:tcPr>
            <w:tcW w:w="5211" w:type="dxa"/>
          </w:tcPr>
          <w:p w14:paraId="1763C5A9" w14:textId="77777777" w:rsidR="00E21641" w:rsidRPr="00BE584A" w:rsidRDefault="00E21641" w:rsidP="00E21641">
            <w:pPr>
              <w:rPr>
                <w:sz w:val="20"/>
                <w:lang w:val="en-GB"/>
              </w:rPr>
            </w:pPr>
            <w:r w:rsidRPr="00BE584A">
              <w:rPr>
                <w:sz w:val="20"/>
                <w:lang w:val="en-GB"/>
              </w:rPr>
              <w:t>Solvency II value of the exposure subject to credit spread risk as specified above but under the scenario of uniform shift in credit spreads for all maturities and assets by -100 bps.</w:t>
            </w:r>
          </w:p>
        </w:tc>
      </w:tr>
      <w:tr w:rsidR="00E21641" w:rsidRPr="00BE584A" w14:paraId="20960F8D" w14:textId="77777777" w:rsidTr="0028739F">
        <w:trPr>
          <w:trHeight w:val="765"/>
        </w:trPr>
        <w:tc>
          <w:tcPr>
            <w:tcW w:w="1980" w:type="dxa"/>
          </w:tcPr>
          <w:p w14:paraId="1DA637D1" w14:textId="77777777" w:rsidR="00E21641" w:rsidRPr="00BE584A" w:rsidRDefault="00E21641" w:rsidP="00E21641">
            <w:pPr>
              <w:rPr>
                <w:sz w:val="20"/>
                <w:lang w:val="en-GB"/>
              </w:rPr>
            </w:pPr>
            <w:r w:rsidRPr="00BE584A">
              <w:rPr>
                <w:sz w:val="20"/>
                <w:lang w:val="en-GB"/>
              </w:rPr>
              <w:t xml:space="preserve">MCRFI_SEN_XXX_R11_C1 to </w:t>
            </w:r>
          </w:p>
          <w:p w14:paraId="0CB80414" w14:textId="77777777" w:rsidR="00E21641" w:rsidRPr="00BE584A" w:rsidRDefault="00E21641" w:rsidP="00E21641">
            <w:pPr>
              <w:rPr>
                <w:sz w:val="20"/>
                <w:lang w:val="en-GB"/>
              </w:rPr>
            </w:pPr>
            <w:r w:rsidRPr="00BE584A">
              <w:rPr>
                <w:sz w:val="20"/>
                <w:lang w:val="en-GB"/>
              </w:rPr>
              <w:t>MCRFI_SEN_XXX_R11_C6</w:t>
            </w:r>
          </w:p>
        </w:tc>
        <w:tc>
          <w:tcPr>
            <w:tcW w:w="2097" w:type="dxa"/>
          </w:tcPr>
          <w:p w14:paraId="0A811AC2" w14:textId="77777777" w:rsidR="00E21641" w:rsidRPr="00BE584A" w:rsidRDefault="00E21641" w:rsidP="00E21641">
            <w:pPr>
              <w:jc w:val="left"/>
              <w:rPr>
                <w:sz w:val="20"/>
                <w:lang w:val="en-GB"/>
              </w:rPr>
            </w:pPr>
            <w:r w:rsidRPr="00BE584A">
              <w:rPr>
                <w:sz w:val="20"/>
                <w:lang w:val="en-GB"/>
              </w:rPr>
              <w:t>Spread (uniform shift all maturities and assets) +100 bps</w:t>
            </w:r>
          </w:p>
        </w:tc>
        <w:tc>
          <w:tcPr>
            <w:tcW w:w="5211" w:type="dxa"/>
          </w:tcPr>
          <w:p w14:paraId="15EC2D64" w14:textId="77777777" w:rsidR="00E21641" w:rsidRPr="00BE584A" w:rsidRDefault="00E21641" w:rsidP="00E21641">
            <w:pPr>
              <w:rPr>
                <w:sz w:val="20"/>
                <w:lang w:val="en-GB"/>
              </w:rPr>
            </w:pPr>
            <w:r w:rsidRPr="00BE584A">
              <w:rPr>
                <w:sz w:val="20"/>
                <w:lang w:val="en-GB"/>
              </w:rPr>
              <w:t>Solvency II value of the exposure subject to credit spread risk as specified above but under the scenario of uniform shift in credit spreads for all maturities and assets by +100 bps.</w:t>
            </w:r>
          </w:p>
        </w:tc>
      </w:tr>
      <w:tr w:rsidR="00E21641" w:rsidRPr="00BE584A" w14:paraId="74B0E94B" w14:textId="77777777" w:rsidTr="0028739F">
        <w:trPr>
          <w:trHeight w:val="705"/>
        </w:trPr>
        <w:tc>
          <w:tcPr>
            <w:tcW w:w="1980" w:type="dxa"/>
          </w:tcPr>
          <w:p w14:paraId="37DF4CDF" w14:textId="77777777" w:rsidR="00E21641" w:rsidRPr="00BE584A" w:rsidRDefault="00E21641" w:rsidP="00E21641">
            <w:pPr>
              <w:rPr>
                <w:sz w:val="20"/>
                <w:lang w:val="en-GB"/>
              </w:rPr>
            </w:pPr>
            <w:r w:rsidRPr="00BE584A">
              <w:rPr>
                <w:sz w:val="20"/>
                <w:lang w:val="en-GB"/>
              </w:rPr>
              <w:t xml:space="preserve">MCRFI_SEN_XXX_R12_C1 to </w:t>
            </w:r>
          </w:p>
          <w:p w14:paraId="0C94C6C7" w14:textId="77777777" w:rsidR="00E21641" w:rsidRPr="00BE584A" w:rsidRDefault="00E21641" w:rsidP="00E21641">
            <w:pPr>
              <w:rPr>
                <w:sz w:val="20"/>
                <w:lang w:val="en-GB"/>
              </w:rPr>
            </w:pPr>
            <w:r w:rsidRPr="00BE584A">
              <w:rPr>
                <w:sz w:val="20"/>
                <w:lang w:val="en-GB"/>
              </w:rPr>
              <w:t>MCRFI_SEN_XXX_R12_C6</w:t>
            </w:r>
          </w:p>
        </w:tc>
        <w:tc>
          <w:tcPr>
            <w:tcW w:w="2097" w:type="dxa"/>
          </w:tcPr>
          <w:p w14:paraId="429A89DF" w14:textId="77777777" w:rsidR="00E21641" w:rsidRPr="00BE584A" w:rsidRDefault="00E21641" w:rsidP="00E21641">
            <w:pPr>
              <w:jc w:val="left"/>
              <w:rPr>
                <w:sz w:val="20"/>
                <w:lang w:val="en-GB"/>
              </w:rPr>
            </w:pPr>
            <w:r w:rsidRPr="00BE584A">
              <w:rPr>
                <w:sz w:val="20"/>
                <w:lang w:val="en-GB"/>
              </w:rPr>
              <w:t>Exposure sensitive to equity level risk - base case / no shock</w:t>
            </w:r>
          </w:p>
        </w:tc>
        <w:tc>
          <w:tcPr>
            <w:tcW w:w="5211" w:type="dxa"/>
          </w:tcPr>
          <w:p w14:paraId="3DA81816" w14:textId="77777777" w:rsidR="00E21641" w:rsidRPr="00BE584A" w:rsidRDefault="00E21641" w:rsidP="00E21641">
            <w:pPr>
              <w:rPr>
                <w:sz w:val="20"/>
                <w:lang w:val="en-GB"/>
              </w:rPr>
            </w:pPr>
            <w:r w:rsidRPr="00BE584A">
              <w:rPr>
                <w:sz w:val="20"/>
                <w:lang w:val="en-GB"/>
              </w:rPr>
              <w:t>Solvency II value in the Solvency II balance sheet at the key date of the exposure as specified above and subject to equity level risk.</w:t>
            </w:r>
          </w:p>
        </w:tc>
      </w:tr>
      <w:tr w:rsidR="00E21641" w:rsidRPr="00BE584A" w14:paraId="6C320C15" w14:textId="77777777" w:rsidTr="0028739F">
        <w:trPr>
          <w:trHeight w:val="1035"/>
        </w:trPr>
        <w:tc>
          <w:tcPr>
            <w:tcW w:w="1980" w:type="dxa"/>
          </w:tcPr>
          <w:p w14:paraId="41F2D244" w14:textId="77777777" w:rsidR="00E21641" w:rsidRPr="00BE584A" w:rsidRDefault="00E21641" w:rsidP="00E21641">
            <w:pPr>
              <w:rPr>
                <w:sz w:val="20"/>
                <w:lang w:val="en-GB"/>
              </w:rPr>
            </w:pPr>
            <w:r w:rsidRPr="00BE584A">
              <w:rPr>
                <w:sz w:val="20"/>
                <w:lang w:val="en-GB"/>
              </w:rPr>
              <w:t xml:space="preserve">MCRFI_SEN_XXX_R13_C1 to </w:t>
            </w:r>
          </w:p>
          <w:p w14:paraId="1B794376" w14:textId="77777777" w:rsidR="00E21641" w:rsidRPr="00BE584A" w:rsidRDefault="00E21641" w:rsidP="00E21641">
            <w:pPr>
              <w:rPr>
                <w:sz w:val="20"/>
                <w:lang w:val="en-GB"/>
              </w:rPr>
            </w:pPr>
            <w:r w:rsidRPr="00BE584A">
              <w:rPr>
                <w:sz w:val="20"/>
                <w:lang w:val="en-GB"/>
              </w:rPr>
              <w:t>MCRFI_SEN_XXX_R13_C6</w:t>
            </w:r>
          </w:p>
        </w:tc>
        <w:tc>
          <w:tcPr>
            <w:tcW w:w="2097" w:type="dxa"/>
          </w:tcPr>
          <w:p w14:paraId="161DC7A8" w14:textId="77777777" w:rsidR="00E21641" w:rsidRPr="00BE584A" w:rsidRDefault="00E21641" w:rsidP="00E21641">
            <w:pPr>
              <w:jc w:val="left"/>
              <w:rPr>
                <w:sz w:val="20"/>
                <w:lang w:val="en-GB"/>
              </w:rPr>
            </w:pPr>
            <w:r w:rsidRPr="00BE584A">
              <w:rPr>
                <w:sz w:val="20"/>
                <w:lang w:val="en-GB"/>
              </w:rPr>
              <w:t>Equity (uniform loss in values) -30%</w:t>
            </w:r>
          </w:p>
        </w:tc>
        <w:tc>
          <w:tcPr>
            <w:tcW w:w="5211" w:type="dxa"/>
          </w:tcPr>
          <w:p w14:paraId="0F813DF1" w14:textId="77777777" w:rsidR="00E21641" w:rsidRPr="00BE584A" w:rsidRDefault="00E21641" w:rsidP="00E21641">
            <w:pPr>
              <w:rPr>
                <w:sz w:val="20"/>
                <w:lang w:val="en-GB"/>
              </w:rPr>
            </w:pPr>
            <w:r w:rsidRPr="00BE584A">
              <w:rPr>
                <w:sz w:val="20"/>
                <w:lang w:val="en-GB"/>
              </w:rPr>
              <w:t>Solvency II value of the exposure subject to equity level risk as specified above but under the scenario of uniform decrease in values by -30%.</w:t>
            </w:r>
          </w:p>
        </w:tc>
      </w:tr>
      <w:tr w:rsidR="00E21641" w:rsidRPr="00BE584A" w14:paraId="1E90DE25" w14:textId="77777777" w:rsidTr="0028739F">
        <w:trPr>
          <w:trHeight w:val="708"/>
        </w:trPr>
        <w:tc>
          <w:tcPr>
            <w:tcW w:w="1980" w:type="dxa"/>
          </w:tcPr>
          <w:p w14:paraId="5706710C" w14:textId="77777777" w:rsidR="00E21641" w:rsidRPr="00BE584A" w:rsidRDefault="00E21641" w:rsidP="00E21641">
            <w:pPr>
              <w:rPr>
                <w:sz w:val="20"/>
                <w:lang w:val="en-GB"/>
              </w:rPr>
            </w:pPr>
            <w:r w:rsidRPr="00BE584A">
              <w:rPr>
                <w:sz w:val="20"/>
                <w:lang w:val="en-GB"/>
              </w:rPr>
              <w:t xml:space="preserve">MCRFI_SEN_XXX_R14_C1 to </w:t>
            </w:r>
          </w:p>
          <w:p w14:paraId="2D2BB719" w14:textId="77777777" w:rsidR="00E21641" w:rsidRPr="00BE584A" w:rsidRDefault="00E21641" w:rsidP="00E21641">
            <w:pPr>
              <w:rPr>
                <w:sz w:val="20"/>
                <w:lang w:val="en-GB"/>
              </w:rPr>
            </w:pPr>
            <w:r w:rsidRPr="00BE584A">
              <w:rPr>
                <w:sz w:val="20"/>
                <w:lang w:val="en-GB"/>
              </w:rPr>
              <w:t>MCRFI_SEN_XXX_R14_C6</w:t>
            </w:r>
          </w:p>
        </w:tc>
        <w:tc>
          <w:tcPr>
            <w:tcW w:w="2097" w:type="dxa"/>
          </w:tcPr>
          <w:p w14:paraId="011BF67A" w14:textId="77777777" w:rsidR="00E21641" w:rsidRPr="00BE584A" w:rsidRDefault="00E21641" w:rsidP="00E21641">
            <w:pPr>
              <w:jc w:val="left"/>
              <w:rPr>
                <w:sz w:val="20"/>
                <w:lang w:val="en-GB"/>
              </w:rPr>
            </w:pPr>
            <w:r w:rsidRPr="00BE584A">
              <w:rPr>
                <w:sz w:val="20"/>
                <w:lang w:val="en-GB"/>
              </w:rPr>
              <w:t>Equity (uniform loss in values) +30%</w:t>
            </w:r>
          </w:p>
        </w:tc>
        <w:tc>
          <w:tcPr>
            <w:tcW w:w="5211" w:type="dxa"/>
          </w:tcPr>
          <w:p w14:paraId="28CB693C" w14:textId="77777777" w:rsidR="00E21641" w:rsidRPr="00BE584A" w:rsidRDefault="00E21641" w:rsidP="00E21641">
            <w:pPr>
              <w:rPr>
                <w:sz w:val="20"/>
                <w:lang w:val="en-GB"/>
              </w:rPr>
            </w:pPr>
            <w:r w:rsidRPr="00BE584A">
              <w:rPr>
                <w:sz w:val="20"/>
                <w:lang w:val="en-GB"/>
              </w:rPr>
              <w:t>Solvency II value of the exposure subject to equity level risk as specified above but under the scenario of uniform increase in values by +30%.</w:t>
            </w:r>
          </w:p>
        </w:tc>
      </w:tr>
      <w:tr w:rsidR="00E21641" w:rsidRPr="00BE584A" w14:paraId="64A11B41" w14:textId="77777777" w:rsidTr="0028739F">
        <w:trPr>
          <w:trHeight w:val="882"/>
        </w:trPr>
        <w:tc>
          <w:tcPr>
            <w:tcW w:w="1980" w:type="dxa"/>
          </w:tcPr>
          <w:p w14:paraId="36A6EB06" w14:textId="77777777" w:rsidR="00E21641" w:rsidRPr="00BE584A" w:rsidRDefault="00E21641" w:rsidP="00E21641">
            <w:pPr>
              <w:rPr>
                <w:sz w:val="20"/>
                <w:lang w:val="en-GB"/>
              </w:rPr>
            </w:pPr>
            <w:r w:rsidRPr="00BE584A">
              <w:rPr>
                <w:sz w:val="20"/>
                <w:lang w:val="en-GB"/>
              </w:rPr>
              <w:t xml:space="preserve">MCRFI_SEN_XXX_R15_C1 to </w:t>
            </w:r>
          </w:p>
          <w:p w14:paraId="3C932281" w14:textId="77777777" w:rsidR="00E21641" w:rsidRPr="00BE584A" w:rsidRDefault="00E21641" w:rsidP="00E21641">
            <w:pPr>
              <w:rPr>
                <w:sz w:val="20"/>
                <w:lang w:val="en-GB"/>
              </w:rPr>
            </w:pPr>
            <w:r w:rsidRPr="00BE584A">
              <w:rPr>
                <w:sz w:val="20"/>
                <w:lang w:val="en-GB"/>
              </w:rPr>
              <w:t>MCRFI_SEN_XXX_R15_C6</w:t>
            </w:r>
          </w:p>
        </w:tc>
        <w:tc>
          <w:tcPr>
            <w:tcW w:w="2097" w:type="dxa"/>
          </w:tcPr>
          <w:p w14:paraId="739F7E6F" w14:textId="77777777" w:rsidR="00E21641" w:rsidRPr="00BE584A" w:rsidRDefault="00E21641" w:rsidP="00E21641">
            <w:pPr>
              <w:jc w:val="left"/>
              <w:rPr>
                <w:sz w:val="20"/>
                <w:lang w:val="en-GB"/>
              </w:rPr>
            </w:pPr>
            <w:r w:rsidRPr="00BE584A">
              <w:rPr>
                <w:sz w:val="20"/>
                <w:lang w:val="en-GB"/>
              </w:rPr>
              <w:t>Exposure sensitive to Property risk - base case / no shock</w:t>
            </w:r>
          </w:p>
        </w:tc>
        <w:tc>
          <w:tcPr>
            <w:tcW w:w="5211" w:type="dxa"/>
          </w:tcPr>
          <w:p w14:paraId="48C264C8" w14:textId="77777777" w:rsidR="00E21641" w:rsidRPr="00BE584A" w:rsidRDefault="00E21641" w:rsidP="00E21641">
            <w:pPr>
              <w:rPr>
                <w:sz w:val="20"/>
                <w:lang w:val="en-GB"/>
              </w:rPr>
            </w:pPr>
            <w:r w:rsidRPr="00BE584A">
              <w:rPr>
                <w:sz w:val="20"/>
                <w:lang w:val="en-GB"/>
              </w:rPr>
              <w:t>Solvency II value in the Solvency II balance sheet at the key date of the exposure as specified above and subject to property risk.</w:t>
            </w:r>
          </w:p>
        </w:tc>
      </w:tr>
      <w:tr w:rsidR="00E21641" w:rsidRPr="00BE584A" w14:paraId="5C38A8B0" w14:textId="77777777" w:rsidTr="0028739F">
        <w:trPr>
          <w:trHeight w:val="557"/>
        </w:trPr>
        <w:tc>
          <w:tcPr>
            <w:tcW w:w="1980" w:type="dxa"/>
          </w:tcPr>
          <w:p w14:paraId="139F7B36" w14:textId="77777777" w:rsidR="00E21641" w:rsidRPr="00BE584A" w:rsidRDefault="00E21641" w:rsidP="00E21641">
            <w:pPr>
              <w:rPr>
                <w:sz w:val="20"/>
                <w:lang w:val="en-GB"/>
              </w:rPr>
            </w:pPr>
            <w:r w:rsidRPr="00BE584A">
              <w:rPr>
                <w:sz w:val="20"/>
                <w:lang w:val="en-GB"/>
              </w:rPr>
              <w:t xml:space="preserve">MCRFI_SEN_XXX_R16_C1 to </w:t>
            </w:r>
          </w:p>
          <w:p w14:paraId="68467DFD" w14:textId="77777777" w:rsidR="00E21641" w:rsidRPr="00BE584A" w:rsidRDefault="00E21641" w:rsidP="00E21641">
            <w:pPr>
              <w:rPr>
                <w:sz w:val="20"/>
                <w:lang w:val="en-GB"/>
              </w:rPr>
            </w:pPr>
            <w:r w:rsidRPr="00BE584A">
              <w:rPr>
                <w:sz w:val="20"/>
                <w:lang w:val="en-GB"/>
              </w:rPr>
              <w:t>MCRFI_SEN_XXX_R16_C6</w:t>
            </w:r>
          </w:p>
        </w:tc>
        <w:tc>
          <w:tcPr>
            <w:tcW w:w="2097" w:type="dxa"/>
          </w:tcPr>
          <w:p w14:paraId="735C35AA" w14:textId="77777777" w:rsidR="00E21641" w:rsidRPr="00BE584A" w:rsidRDefault="00E21641" w:rsidP="00E21641">
            <w:pPr>
              <w:jc w:val="left"/>
              <w:rPr>
                <w:sz w:val="20"/>
                <w:lang w:val="en-GB"/>
              </w:rPr>
            </w:pPr>
            <w:r w:rsidRPr="00BE584A">
              <w:rPr>
                <w:sz w:val="20"/>
                <w:lang w:val="en-GB"/>
              </w:rPr>
              <w:t>Property (uniform loss in values) -30%</w:t>
            </w:r>
          </w:p>
        </w:tc>
        <w:tc>
          <w:tcPr>
            <w:tcW w:w="5211" w:type="dxa"/>
          </w:tcPr>
          <w:p w14:paraId="3383A408" w14:textId="77777777" w:rsidR="00E21641" w:rsidRPr="00BE584A" w:rsidRDefault="00E21641" w:rsidP="00E21641">
            <w:pPr>
              <w:rPr>
                <w:sz w:val="20"/>
                <w:lang w:val="en-GB"/>
              </w:rPr>
            </w:pPr>
            <w:r w:rsidRPr="00BE584A">
              <w:rPr>
                <w:sz w:val="20"/>
                <w:lang w:val="en-GB"/>
              </w:rPr>
              <w:t>Solvency II value of the exposure subject to property risk as specified above but under the scenario of uniform decrease in values by -30%.</w:t>
            </w:r>
          </w:p>
        </w:tc>
      </w:tr>
      <w:tr w:rsidR="00E21641" w:rsidRPr="00BE584A" w14:paraId="0EFEBDEA" w14:textId="77777777" w:rsidTr="0028739F">
        <w:trPr>
          <w:trHeight w:val="681"/>
        </w:trPr>
        <w:tc>
          <w:tcPr>
            <w:tcW w:w="1980" w:type="dxa"/>
          </w:tcPr>
          <w:p w14:paraId="04AC435B" w14:textId="77777777" w:rsidR="00E21641" w:rsidRPr="00BE584A" w:rsidRDefault="00E21641" w:rsidP="00E21641">
            <w:pPr>
              <w:rPr>
                <w:sz w:val="20"/>
                <w:lang w:val="en-GB"/>
              </w:rPr>
            </w:pPr>
            <w:r w:rsidRPr="00BE584A">
              <w:rPr>
                <w:sz w:val="20"/>
                <w:lang w:val="en-GB"/>
              </w:rPr>
              <w:t xml:space="preserve">MCRFI_SEN_XXX_R17_C1 to </w:t>
            </w:r>
          </w:p>
          <w:p w14:paraId="5FA09E3F" w14:textId="77777777" w:rsidR="00E21641" w:rsidRPr="00BE584A" w:rsidRDefault="00E21641" w:rsidP="00E21641">
            <w:pPr>
              <w:rPr>
                <w:sz w:val="20"/>
                <w:lang w:val="en-GB"/>
              </w:rPr>
            </w:pPr>
            <w:r w:rsidRPr="00BE584A">
              <w:rPr>
                <w:sz w:val="20"/>
                <w:lang w:val="en-GB"/>
              </w:rPr>
              <w:t>MCRFI_SEN_XXX_R17_C6</w:t>
            </w:r>
          </w:p>
        </w:tc>
        <w:tc>
          <w:tcPr>
            <w:tcW w:w="2097" w:type="dxa"/>
          </w:tcPr>
          <w:p w14:paraId="2FE3CCD3" w14:textId="77777777" w:rsidR="00E21641" w:rsidRPr="00BE584A" w:rsidRDefault="00E21641" w:rsidP="00E21641">
            <w:pPr>
              <w:jc w:val="left"/>
              <w:rPr>
                <w:sz w:val="20"/>
                <w:lang w:val="en-GB"/>
              </w:rPr>
            </w:pPr>
            <w:r w:rsidRPr="00BE584A">
              <w:rPr>
                <w:sz w:val="20"/>
                <w:lang w:val="en-GB"/>
              </w:rPr>
              <w:t>Property (uniform loss in values) +30%</w:t>
            </w:r>
          </w:p>
        </w:tc>
        <w:tc>
          <w:tcPr>
            <w:tcW w:w="5211" w:type="dxa"/>
          </w:tcPr>
          <w:p w14:paraId="513590BF" w14:textId="77777777" w:rsidR="00E21641" w:rsidRPr="00BE584A" w:rsidRDefault="00E21641" w:rsidP="00E21641">
            <w:pPr>
              <w:rPr>
                <w:sz w:val="20"/>
                <w:lang w:val="en-GB"/>
              </w:rPr>
            </w:pPr>
            <w:r w:rsidRPr="00BE584A">
              <w:rPr>
                <w:sz w:val="20"/>
                <w:lang w:val="en-GB"/>
              </w:rPr>
              <w:t>Solvency II value of the exposure subject to property risk as specified above but under the scenario of uniform increase in values by +30%.</w:t>
            </w:r>
          </w:p>
        </w:tc>
      </w:tr>
      <w:tr w:rsidR="00E21641" w:rsidRPr="00BE584A" w14:paraId="262040B3" w14:textId="77777777" w:rsidTr="0028739F">
        <w:trPr>
          <w:trHeight w:val="346"/>
        </w:trPr>
        <w:tc>
          <w:tcPr>
            <w:tcW w:w="1980" w:type="dxa"/>
          </w:tcPr>
          <w:p w14:paraId="5DC87B45" w14:textId="77777777" w:rsidR="00E21641" w:rsidRPr="00BE584A" w:rsidRDefault="00E21641" w:rsidP="00E21641">
            <w:pPr>
              <w:rPr>
                <w:sz w:val="20"/>
                <w:lang w:val="en-GB"/>
              </w:rPr>
            </w:pPr>
            <w:r w:rsidRPr="00BE584A">
              <w:rPr>
                <w:sz w:val="20"/>
                <w:lang w:val="en-GB"/>
              </w:rPr>
              <w:t xml:space="preserve">MCRFI_SEN_XXX_R18_C1 to </w:t>
            </w:r>
          </w:p>
          <w:p w14:paraId="6F2DE7EC" w14:textId="77777777" w:rsidR="00E21641" w:rsidRPr="00BE584A" w:rsidRDefault="00E21641" w:rsidP="00E21641">
            <w:pPr>
              <w:rPr>
                <w:sz w:val="20"/>
                <w:lang w:val="en-GB"/>
              </w:rPr>
            </w:pPr>
            <w:r w:rsidRPr="00BE584A">
              <w:rPr>
                <w:sz w:val="20"/>
                <w:lang w:val="en-GB"/>
              </w:rPr>
              <w:t>MCRFI_SEN_XXX_R18_C6</w:t>
            </w:r>
          </w:p>
        </w:tc>
        <w:tc>
          <w:tcPr>
            <w:tcW w:w="2097" w:type="dxa"/>
          </w:tcPr>
          <w:p w14:paraId="4F272B1D" w14:textId="77777777" w:rsidR="00E21641" w:rsidRPr="00BE584A" w:rsidRDefault="00E21641" w:rsidP="00E21641">
            <w:pPr>
              <w:jc w:val="left"/>
              <w:rPr>
                <w:sz w:val="20"/>
                <w:lang w:val="en-GB"/>
              </w:rPr>
            </w:pPr>
            <w:r w:rsidRPr="00BE584A">
              <w:rPr>
                <w:sz w:val="20"/>
                <w:lang w:val="en-GB"/>
              </w:rPr>
              <w:t>Exposure sensitive to currency risk - base case / no shock</w:t>
            </w:r>
          </w:p>
        </w:tc>
        <w:tc>
          <w:tcPr>
            <w:tcW w:w="5211" w:type="dxa"/>
          </w:tcPr>
          <w:p w14:paraId="2CADE468" w14:textId="77777777" w:rsidR="00E21641" w:rsidRPr="00BE584A" w:rsidRDefault="00E21641" w:rsidP="00E21641">
            <w:pPr>
              <w:rPr>
                <w:sz w:val="20"/>
                <w:lang w:val="en-GB"/>
              </w:rPr>
            </w:pPr>
            <w:r w:rsidRPr="00BE584A">
              <w:rPr>
                <w:sz w:val="20"/>
                <w:lang w:val="en-GB"/>
              </w:rPr>
              <w:t>Solvency II value in the Solvency II balance sheet at the key date of the exposure as specified above and subject to currency risk.</w:t>
            </w:r>
          </w:p>
        </w:tc>
      </w:tr>
      <w:tr w:rsidR="00E21641" w:rsidRPr="00BE584A" w14:paraId="286121DB" w14:textId="77777777" w:rsidTr="0028739F">
        <w:trPr>
          <w:trHeight w:val="633"/>
        </w:trPr>
        <w:tc>
          <w:tcPr>
            <w:tcW w:w="1980" w:type="dxa"/>
          </w:tcPr>
          <w:p w14:paraId="3E5EE17A" w14:textId="77777777" w:rsidR="00E21641" w:rsidRPr="00BE584A" w:rsidRDefault="00E21641" w:rsidP="00E21641">
            <w:pPr>
              <w:rPr>
                <w:sz w:val="20"/>
                <w:lang w:val="en-GB"/>
              </w:rPr>
            </w:pPr>
            <w:r w:rsidRPr="00BE584A">
              <w:rPr>
                <w:sz w:val="20"/>
                <w:lang w:val="en-GB"/>
              </w:rPr>
              <w:t xml:space="preserve">MCRFI_SEN_XXX_R19_C1 to </w:t>
            </w:r>
          </w:p>
          <w:p w14:paraId="58FCE5FA" w14:textId="77777777" w:rsidR="00E21641" w:rsidRPr="00BE584A" w:rsidRDefault="00E21641" w:rsidP="00E21641">
            <w:pPr>
              <w:rPr>
                <w:sz w:val="20"/>
                <w:lang w:val="en-GB"/>
              </w:rPr>
            </w:pPr>
            <w:r w:rsidRPr="00BE584A">
              <w:rPr>
                <w:sz w:val="20"/>
                <w:lang w:val="en-GB"/>
              </w:rPr>
              <w:t>MCRFI_SEN_XXX_R19_C6</w:t>
            </w:r>
          </w:p>
        </w:tc>
        <w:tc>
          <w:tcPr>
            <w:tcW w:w="2097" w:type="dxa"/>
          </w:tcPr>
          <w:p w14:paraId="790F8DCB" w14:textId="77777777" w:rsidR="00E21641" w:rsidRPr="00BE584A" w:rsidRDefault="00E21641" w:rsidP="00E21641">
            <w:pPr>
              <w:jc w:val="left"/>
              <w:rPr>
                <w:sz w:val="20"/>
                <w:lang w:val="en-GB"/>
              </w:rPr>
            </w:pPr>
            <w:r w:rsidRPr="00BE584A">
              <w:rPr>
                <w:sz w:val="20"/>
                <w:lang w:val="en-GB"/>
              </w:rPr>
              <w:t>Currency (uniform decrease in exchange rates) -10%</w:t>
            </w:r>
          </w:p>
        </w:tc>
        <w:tc>
          <w:tcPr>
            <w:tcW w:w="5211" w:type="dxa"/>
          </w:tcPr>
          <w:p w14:paraId="64BFAD1D" w14:textId="77777777" w:rsidR="00E21641" w:rsidRPr="00BE584A" w:rsidRDefault="00E21641" w:rsidP="00E21641">
            <w:pPr>
              <w:rPr>
                <w:sz w:val="20"/>
                <w:lang w:val="en-GB"/>
              </w:rPr>
            </w:pPr>
            <w:r w:rsidRPr="00BE584A">
              <w:rPr>
                <w:sz w:val="20"/>
                <w:lang w:val="en-GB"/>
              </w:rPr>
              <w:t>Solvency II value of the exposure subject to currency risk as specified above but under the scenario of uniform decrease in exchange rates by -10%.</w:t>
            </w:r>
          </w:p>
        </w:tc>
      </w:tr>
      <w:tr w:rsidR="00E21641" w:rsidRPr="00BE584A" w14:paraId="76A464CF" w14:textId="77777777" w:rsidTr="0028739F">
        <w:trPr>
          <w:trHeight w:val="685"/>
        </w:trPr>
        <w:tc>
          <w:tcPr>
            <w:tcW w:w="1980" w:type="dxa"/>
          </w:tcPr>
          <w:p w14:paraId="315C8CC0" w14:textId="77777777" w:rsidR="00E21641" w:rsidRPr="00BE584A" w:rsidRDefault="00E21641" w:rsidP="00E21641">
            <w:pPr>
              <w:rPr>
                <w:sz w:val="20"/>
                <w:lang w:val="en-GB"/>
              </w:rPr>
            </w:pPr>
            <w:r w:rsidRPr="00BE584A">
              <w:rPr>
                <w:sz w:val="20"/>
                <w:lang w:val="en-GB"/>
              </w:rPr>
              <w:t xml:space="preserve">MCRFI_SEN_XXX_R20_C1 to </w:t>
            </w:r>
          </w:p>
          <w:p w14:paraId="46907273" w14:textId="77777777" w:rsidR="00E21641" w:rsidRPr="00BE584A" w:rsidRDefault="00E21641" w:rsidP="00E21641">
            <w:pPr>
              <w:rPr>
                <w:sz w:val="20"/>
                <w:lang w:val="en-GB"/>
              </w:rPr>
            </w:pPr>
            <w:r w:rsidRPr="00BE584A">
              <w:rPr>
                <w:sz w:val="20"/>
                <w:lang w:val="en-GB"/>
              </w:rPr>
              <w:t>MCRFI_SEN_XXX_R20_C6</w:t>
            </w:r>
          </w:p>
        </w:tc>
        <w:tc>
          <w:tcPr>
            <w:tcW w:w="2097" w:type="dxa"/>
          </w:tcPr>
          <w:p w14:paraId="2E83714E" w14:textId="77777777" w:rsidR="00E21641" w:rsidRPr="00BE584A" w:rsidRDefault="00E21641" w:rsidP="00E21641">
            <w:pPr>
              <w:jc w:val="left"/>
              <w:rPr>
                <w:sz w:val="20"/>
                <w:lang w:val="en-GB"/>
              </w:rPr>
            </w:pPr>
            <w:r w:rsidRPr="00BE584A">
              <w:rPr>
                <w:sz w:val="20"/>
                <w:lang w:val="en-GB"/>
              </w:rPr>
              <w:t>Currency (uniform increase in exchange rates) +10%</w:t>
            </w:r>
          </w:p>
        </w:tc>
        <w:tc>
          <w:tcPr>
            <w:tcW w:w="5211" w:type="dxa"/>
          </w:tcPr>
          <w:p w14:paraId="039E9AC7" w14:textId="77777777" w:rsidR="00E21641" w:rsidRPr="00BE584A" w:rsidRDefault="00E21641" w:rsidP="00E21641">
            <w:pPr>
              <w:rPr>
                <w:sz w:val="20"/>
                <w:lang w:val="en-GB"/>
              </w:rPr>
            </w:pPr>
            <w:r w:rsidRPr="00BE584A">
              <w:rPr>
                <w:sz w:val="20"/>
                <w:lang w:val="en-GB"/>
              </w:rPr>
              <w:t>Solvency II value of the exposure subject to currency risk as specified above but under the scenario of uniform increase in exchange rates by +10%.</w:t>
            </w:r>
          </w:p>
        </w:tc>
      </w:tr>
      <w:tr w:rsidR="00E21641" w:rsidRPr="00BE584A" w14:paraId="5EB5B341" w14:textId="77777777" w:rsidTr="0028739F">
        <w:trPr>
          <w:trHeight w:val="695"/>
        </w:trPr>
        <w:tc>
          <w:tcPr>
            <w:tcW w:w="1980" w:type="dxa"/>
          </w:tcPr>
          <w:p w14:paraId="1BBC52F6" w14:textId="77777777" w:rsidR="00E21641" w:rsidRPr="00BE584A" w:rsidRDefault="00E21641" w:rsidP="00E21641">
            <w:pPr>
              <w:rPr>
                <w:sz w:val="20"/>
                <w:lang w:val="en-GB"/>
              </w:rPr>
            </w:pPr>
            <w:r w:rsidRPr="00BE584A">
              <w:rPr>
                <w:sz w:val="20"/>
                <w:lang w:val="en-GB"/>
              </w:rPr>
              <w:t xml:space="preserve">MCRFI_SEN_XXX_R21_C1 to </w:t>
            </w:r>
          </w:p>
          <w:p w14:paraId="22C7614A" w14:textId="77777777" w:rsidR="00E21641" w:rsidRPr="00BE584A" w:rsidRDefault="00E21641" w:rsidP="00E21641">
            <w:pPr>
              <w:rPr>
                <w:sz w:val="20"/>
                <w:lang w:val="en-GB"/>
              </w:rPr>
            </w:pPr>
            <w:r w:rsidRPr="00BE584A">
              <w:rPr>
                <w:sz w:val="20"/>
                <w:lang w:val="en-GB"/>
              </w:rPr>
              <w:t>MCRFI_SEN_XXX_R21_C6</w:t>
            </w:r>
          </w:p>
        </w:tc>
        <w:tc>
          <w:tcPr>
            <w:tcW w:w="2097" w:type="dxa"/>
          </w:tcPr>
          <w:p w14:paraId="55EC1704" w14:textId="77777777" w:rsidR="00E21641" w:rsidRPr="00BE584A" w:rsidRDefault="00E21641" w:rsidP="00E21641">
            <w:pPr>
              <w:jc w:val="left"/>
              <w:rPr>
                <w:sz w:val="20"/>
                <w:lang w:val="en-GB"/>
              </w:rPr>
            </w:pPr>
            <w:r w:rsidRPr="00BE584A">
              <w:rPr>
                <w:sz w:val="20"/>
                <w:lang w:val="en-GB"/>
              </w:rPr>
              <w:t>Exposure sensitive to interest rate volatility - base case / no shock</w:t>
            </w:r>
          </w:p>
        </w:tc>
        <w:tc>
          <w:tcPr>
            <w:tcW w:w="5211" w:type="dxa"/>
          </w:tcPr>
          <w:p w14:paraId="5D3BEB10" w14:textId="77777777" w:rsidR="00E21641" w:rsidRPr="00BE584A" w:rsidRDefault="00E21641" w:rsidP="00E21641">
            <w:pPr>
              <w:rPr>
                <w:sz w:val="20"/>
                <w:lang w:val="en-GB"/>
              </w:rPr>
            </w:pPr>
            <w:r w:rsidRPr="00BE584A">
              <w:rPr>
                <w:sz w:val="20"/>
                <w:lang w:val="en-GB"/>
              </w:rPr>
              <w:t>Solvency II value in the Solvency II balance sheet at the key date of the exposure as specified above and subject to interest rate volatility risk.</w:t>
            </w:r>
          </w:p>
        </w:tc>
      </w:tr>
      <w:tr w:rsidR="00E21641" w:rsidRPr="00BE584A" w14:paraId="3484A11B" w14:textId="77777777" w:rsidTr="0028739F">
        <w:trPr>
          <w:trHeight w:val="691"/>
        </w:trPr>
        <w:tc>
          <w:tcPr>
            <w:tcW w:w="1980" w:type="dxa"/>
          </w:tcPr>
          <w:p w14:paraId="7BAABAC6" w14:textId="77777777" w:rsidR="00E21641" w:rsidRPr="00BE584A" w:rsidRDefault="00E21641" w:rsidP="00E21641">
            <w:pPr>
              <w:rPr>
                <w:sz w:val="20"/>
                <w:lang w:val="en-GB"/>
              </w:rPr>
            </w:pPr>
            <w:r w:rsidRPr="00BE584A">
              <w:rPr>
                <w:sz w:val="20"/>
                <w:lang w:val="en-GB"/>
              </w:rPr>
              <w:t xml:space="preserve">MCRFI_SEN_XXX_R22_C1 to </w:t>
            </w:r>
          </w:p>
          <w:p w14:paraId="5FCC28ED" w14:textId="77777777" w:rsidR="00E21641" w:rsidRPr="00BE584A" w:rsidRDefault="00E21641" w:rsidP="00E21641">
            <w:pPr>
              <w:rPr>
                <w:sz w:val="20"/>
                <w:lang w:val="en-GB"/>
              </w:rPr>
            </w:pPr>
            <w:r w:rsidRPr="00BE584A">
              <w:rPr>
                <w:sz w:val="20"/>
                <w:lang w:val="en-GB"/>
              </w:rPr>
              <w:t>MCRFI_SEN_XXX_R22_C6</w:t>
            </w:r>
          </w:p>
        </w:tc>
        <w:tc>
          <w:tcPr>
            <w:tcW w:w="2097" w:type="dxa"/>
          </w:tcPr>
          <w:p w14:paraId="364AF4A0" w14:textId="77777777" w:rsidR="00E21641" w:rsidRPr="00BE584A" w:rsidRDefault="00E21641" w:rsidP="00E21641">
            <w:pPr>
              <w:jc w:val="left"/>
              <w:rPr>
                <w:sz w:val="20"/>
                <w:lang w:val="en-GB"/>
              </w:rPr>
            </w:pPr>
            <w:r w:rsidRPr="00BE584A">
              <w:rPr>
                <w:sz w:val="20"/>
                <w:lang w:val="en-GB"/>
              </w:rPr>
              <w:t>Interest rate volatility down    -25% or -20bp for normal vols</w:t>
            </w:r>
          </w:p>
        </w:tc>
        <w:tc>
          <w:tcPr>
            <w:tcW w:w="5211" w:type="dxa"/>
          </w:tcPr>
          <w:p w14:paraId="74976082" w14:textId="77777777" w:rsidR="00E21641" w:rsidRPr="00BE584A" w:rsidRDefault="00E21641" w:rsidP="00E21641">
            <w:pPr>
              <w:rPr>
                <w:sz w:val="20"/>
                <w:lang w:val="en-GB"/>
              </w:rPr>
            </w:pPr>
            <w:r w:rsidRPr="00BE584A">
              <w:rPr>
                <w:sz w:val="20"/>
                <w:lang w:val="en-GB"/>
              </w:rPr>
              <w:t>Solvency II value of the exposure subject to interest rate risk as specified above but under the scenario of a decrease of interest rate volatility by -25% or -20 bp for normal vols.</w:t>
            </w:r>
          </w:p>
          <w:p w14:paraId="6E5E58E1" w14:textId="77777777" w:rsidR="00E21641" w:rsidRPr="00BE584A" w:rsidRDefault="00E21641" w:rsidP="00E21641">
            <w:pPr>
              <w:rPr>
                <w:sz w:val="20"/>
                <w:lang w:val="en-GB"/>
              </w:rPr>
            </w:pPr>
            <w:r w:rsidRPr="00BE584A">
              <w:rPr>
                <w:sz w:val="20"/>
                <w:lang w:val="en-GB"/>
              </w:rPr>
              <w:t>This shift is a parallel shift of the whole volatility surface for log-normal and normal vols.</w:t>
            </w:r>
          </w:p>
        </w:tc>
      </w:tr>
      <w:tr w:rsidR="00E21641" w:rsidRPr="00BE584A" w14:paraId="264AAB1B" w14:textId="77777777" w:rsidTr="0028739F">
        <w:trPr>
          <w:trHeight w:val="715"/>
        </w:trPr>
        <w:tc>
          <w:tcPr>
            <w:tcW w:w="1980" w:type="dxa"/>
          </w:tcPr>
          <w:p w14:paraId="5F255BE7" w14:textId="77777777" w:rsidR="00E21641" w:rsidRPr="00BE584A" w:rsidRDefault="00E21641" w:rsidP="00E21641">
            <w:pPr>
              <w:rPr>
                <w:sz w:val="20"/>
                <w:lang w:val="en-GB"/>
              </w:rPr>
            </w:pPr>
            <w:r w:rsidRPr="00BE584A">
              <w:rPr>
                <w:sz w:val="20"/>
                <w:lang w:val="en-GB"/>
              </w:rPr>
              <w:lastRenderedPageBreak/>
              <w:t xml:space="preserve">MCRFI_SEN_XXX_R23_C1 to </w:t>
            </w:r>
          </w:p>
          <w:p w14:paraId="3743979E" w14:textId="77777777" w:rsidR="00E21641" w:rsidRPr="00BE584A" w:rsidRDefault="00E21641" w:rsidP="00E21641">
            <w:pPr>
              <w:rPr>
                <w:sz w:val="20"/>
                <w:lang w:val="en-GB"/>
              </w:rPr>
            </w:pPr>
            <w:r w:rsidRPr="00BE584A">
              <w:rPr>
                <w:sz w:val="20"/>
                <w:lang w:val="en-GB"/>
              </w:rPr>
              <w:t>MCRFI_SEN_XXX_R23_C6</w:t>
            </w:r>
          </w:p>
        </w:tc>
        <w:tc>
          <w:tcPr>
            <w:tcW w:w="2097" w:type="dxa"/>
          </w:tcPr>
          <w:p w14:paraId="371C550D" w14:textId="77777777" w:rsidR="00E21641" w:rsidRPr="00BE584A" w:rsidRDefault="00E21641" w:rsidP="00E21641">
            <w:pPr>
              <w:jc w:val="left"/>
              <w:rPr>
                <w:sz w:val="20"/>
                <w:lang w:val="en-GB"/>
              </w:rPr>
            </w:pPr>
            <w:r w:rsidRPr="00BE584A">
              <w:rPr>
                <w:sz w:val="20"/>
                <w:lang w:val="en-GB"/>
              </w:rPr>
              <w:t>Interest rate volatility up +25% or +20bp for normal vols</w:t>
            </w:r>
          </w:p>
        </w:tc>
        <w:tc>
          <w:tcPr>
            <w:tcW w:w="5211" w:type="dxa"/>
          </w:tcPr>
          <w:p w14:paraId="54F7A698" w14:textId="77777777" w:rsidR="00E21641" w:rsidRPr="00BE584A" w:rsidRDefault="00E21641" w:rsidP="00E21641">
            <w:pPr>
              <w:rPr>
                <w:sz w:val="20"/>
                <w:lang w:val="en-GB"/>
              </w:rPr>
            </w:pPr>
            <w:r w:rsidRPr="00BE584A">
              <w:rPr>
                <w:sz w:val="20"/>
                <w:lang w:val="en-GB"/>
              </w:rPr>
              <w:t>Solvency II value of the exposure subject to interest rate risk as specified above but under the scenario of an increase of interest rate volatility by +25% or +20 bp for normal vols.</w:t>
            </w:r>
          </w:p>
          <w:p w14:paraId="3BBEEB03" w14:textId="77777777" w:rsidR="00E21641" w:rsidRPr="00BE584A" w:rsidRDefault="00E21641" w:rsidP="00E21641">
            <w:pPr>
              <w:rPr>
                <w:sz w:val="20"/>
                <w:lang w:val="en-GB"/>
              </w:rPr>
            </w:pPr>
            <w:r w:rsidRPr="00BE584A">
              <w:rPr>
                <w:sz w:val="20"/>
                <w:lang w:val="en-GB"/>
              </w:rPr>
              <w:t>This shift is a parallel shift of the whole volatility surface for log-normal and normal vols.</w:t>
            </w:r>
          </w:p>
        </w:tc>
      </w:tr>
      <w:tr w:rsidR="00E21641" w:rsidRPr="00BE584A" w14:paraId="541F085E" w14:textId="77777777" w:rsidTr="0028739F">
        <w:trPr>
          <w:trHeight w:val="825"/>
        </w:trPr>
        <w:tc>
          <w:tcPr>
            <w:tcW w:w="1980" w:type="dxa"/>
          </w:tcPr>
          <w:p w14:paraId="1992FC8F" w14:textId="77777777" w:rsidR="00E21641" w:rsidRPr="00BE584A" w:rsidRDefault="00E21641" w:rsidP="00E21641">
            <w:pPr>
              <w:rPr>
                <w:sz w:val="20"/>
                <w:lang w:val="en-GB"/>
              </w:rPr>
            </w:pPr>
            <w:r w:rsidRPr="00BE584A">
              <w:rPr>
                <w:sz w:val="20"/>
                <w:lang w:val="en-GB"/>
              </w:rPr>
              <w:t xml:space="preserve">MCRFI_SEN_XXX_R24_C1 to </w:t>
            </w:r>
          </w:p>
          <w:p w14:paraId="36EFB3F2" w14:textId="77777777" w:rsidR="00E21641" w:rsidRPr="00BE584A" w:rsidRDefault="00E21641" w:rsidP="00E21641">
            <w:pPr>
              <w:rPr>
                <w:sz w:val="20"/>
                <w:lang w:val="en-GB"/>
              </w:rPr>
            </w:pPr>
            <w:r w:rsidRPr="00BE584A">
              <w:rPr>
                <w:sz w:val="20"/>
                <w:lang w:val="en-GB"/>
              </w:rPr>
              <w:t>MCRFI_SEN_XXX_R24_C6</w:t>
            </w:r>
          </w:p>
        </w:tc>
        <w:tc>
          <w:tcPr>
            <w:tcW w:w="2097" w:type="dxa"/>
          </w:tcPr>
          <w:p w14:paraId="24D71505" w14:textId="77777777" w:rsidR="00E21641" w:rsidRPr="00BE584A" w:rsidRDefault="00E21641" w:rsidP="00E21641">
            <w:pPr>
              <w:jc w:val="left"/>
              <w:rPr>
                <w:sz w:val="20"/>
                <w:lang w:val="en-GB"/>
              </w:rPr>
            </w:pPr>
            <w:r w:rsidRPr="00BE584A">
              <w:rPr>
                <w:sz w:val="20"/>
                <w:lang w:val="en-GB"/>
              </w:rPr>
              <w:t>Exposure sensitive to equity volatility - base case / no shock</w:t>
            </w:r>
          </w:p>
        </w:tc>
        <w:tc>
          <w:tcPr>
            <w:tcW w:w="5211" w:type="dxa"/>
          </w:tcPr>
          <w:p w14:paraId="6A4E2CF1" w14:textId="77777777" w:rsidR="00E21641" w:rsidRPr="00BE584A" w:rsidRDefault="00E21641" w:rsidP="00E21641">
            <w:pPr>
              <w:rPr>
                <w:sz w:val="20"/>
                <w:lang w:val="en-GB"/>
              </w:rPr>
            </w:pPr>
            <w:r w:rsidRPr="00BE584A">
              <w:rPr>
                <w:sz w:val="20"/>
                <w:lang w:val="en-GB"/>
              </w:rPr>
              <w:t>Solvency II value in the Solvency II balance sheet at the key date of the exposure as specified above and subject to equity volatility risk.</w:t>
            </w:r>
          </w:p>
        </w:tc>
      </w:tr>
      <w:tr w:rsidR="00E21641" w:rsidRPr="00BE584A" w14:paraId="7A91E662" w14:textId="77777777" w:rsidTr="0028739F">
        <w:trPr>
          <w:trHeight w:val="629"/>
        </w:trPr>
        <w:tc>
          <w:tcPr>
            <w:tcW w:w="1980" w:type="dxa"/>
          </w:tcPr>
          <w:p w14:paraId="4590F0CA" w14:textId="77777777" w:rsidR="00E21641" w:rsidRPr="00BE584A" w:rsidRDefault="00E21641" w:rsidP="00E21641">
            <w:pPr>
              <w:rPr>
                <w:sz w:val="20"/>
                <w:lang w:val="en-GB"/>
              </w:rPr>
            </w:pPr>
            <w:r w:rsidRPr="00BE584A">
              <w:rPr>
                <w:sz w:val="20"/>
                <w:lang w:val="en-GB"/>
              </w:rPr>
              <w:t xml:space="preserve">MCRFI_SEN_XXX_R25_C1 to </w:t>
            </w:r>
          </w:p>
          <w:p w14:paraId="64724BC6" w14:textId="77777777" w:rsidR="00E21641" w:rsidRPr="00BE584A" w:rsidRDefault="00E21641" w:rsidP="00E21641">
            <w:pPr>
              <w:rPr>
                <w:sz w:val="20"/>
                <w:lang w:val="en-GB"/>
              </w:rPr>
            </w:pPr>
            <w:r w:rsidRPr="00BE584A">
              <w:rPr>
                <w:sz w:val="20"/>
                <w:lang w:val="en-GB"/>
              </w:rPr>
              <w:t>MCRFI_SEN_XXX_R25_C6</w:t>
            </w:r>
          </w:p>
        </w:tc>
        <w:tc>
          <w:tcPr>
            <w:tcW w:w="2097" w:type="dxa"/>
          </w:tcPr>
          <w:p w14:paraId="0FD1D555" w14:textId="77777777" w:rsidR="00E21641" w:rsidRPr="00BE584A" w:rsidRDefault="00E21641" w:rsidP="00E21641">
            <w:pPr>
              <w:jc w:val="left"/>
              <w:rPr>
                <w:sz w:val="20"/>
                <w:lang w:val="en-GB"/>
              </w:rPr>
            </w:pPr>
            <w:r w:rsidRPr="00BE584A">
              <w:rPr>
                <w:sz w:val="20"/>
                <w:lang w:val="en-GB"/>
              </w:rPr>
              <w:t>Equity volatility down -25%</w:t>
            </w:r>
          </w:p>
        </w:tc>
        <w:tc>
          <w:tcPr>
            <w:tcW w:w="5211" w:type="dxa"/>
          </w:tcPr>
          <w:p w14:paraId="7FF1CEA7" w14:textId="77777777" w:rsidR="00E21641" w:rsidRPr="00BE584A" w:rsidRDefault="00E21641" w:rsidP="00E21641">
            <w:pPr>
              <w:rPr>
                <w:sz w:val="20"/>
                <w:lang w:val="en-GB"/>
              </w:rPr>
            </w:pPr>
            <w:r w:rsidRPr="00BE584A">
              <w:rPr>
                <w:sz w:val="20"/>
                <w:lang w:val="en-GB"/>
              </w:rPr>
              <w:t>Solvency II value of the exposure subject to interest rate risk as specified above but under the scenario of a decrease of equity volatility by -25%.</w:t>
            </w:r>
          </w:p>
        </w:tc>
      </w:tr>
      <w:tr w:rsidR="00E21641" w:rsidRPr="00BE584A" w14:paraId="2E746384" w14:textId="77777777" w:rsidTr="0028739F">
        <w:trPr>
          <w:trHeight w:val="861"/>
        </w:trPr>
        <w:tc>
          <w:tcPr>
            <w:tcW w:w="1980" w:type="dxa"/>
          </w:tcPr>
          <w:p w14:paraId="4A403869" w14:textId="77777777" w:rsidR="00E21641" w:rsidRPr="00BE584A" w:rsidRDefault="00E21641" w:rsidP="00E21641">
            <w:pPr>
              <w:rPr>
                <w:sz w:val="20"/>
                <w:lang w:val="en-GB"/>
              </w:rPr>
            </w:pPr>
            <w:r w:rsidRPr="00BE584A">
              <w:rPr>
                <w:sz w:val="20"/>
                <w:lang w:val="en-GB"/>
              </w:rPr>
              <w:t xml:space="preserve">MCRFI_SEN_XXX_R26_C1 to </w:t>
            </w:r>
          </w:p>
          <w:p w14:paraId="1CC0E2E6" w14:textId="77777777" w:rsidR="00E21641" w:rsidRPr="00BE584A" w:rsidRDefault="00E21641" w:rsidP="00E21641">
            <w:pPr>
              <w:rPr>
                <w:sz w:val="20"/>
                <w:lang w:val="en-GB"/>
              </w:rPr>
            </w:pPr>
            <w:r w:rsidRPr="00BE584A">
              <w:rPr>
                <w:sz w:val="20"/>
                <w:lang w:val="en-GB"/>
              </w:rPr>
              <w:t>MCRFI_SEN_XXX_R26_C6</w:t>
            </w:r>
          </w:p>
        </w:tc>
        <w:tc>
          <w:tcPr>
            <w:tcW w:w="2097" w:type="dxa"/>
          </w:tcPr>
          <w:p w14:paraId="2ECD415C" w14:textId="77777777" w:rsidR="00E21641" w:rsidRPr="00BE584A" w:rsidRDefault="00E21641" w:rsidP="00E21641">
            <w:pPr>
              <w:jc w:val="left"/>
              <w:rPr>
                <w:sz w:val="20"/>
                <w:lang w:val="en-GB"/>
              </w:rPr>
            </w:pPr>
            <w:r w:rsidRPr="00BE584A">
              <w:rPr>
                <w:sz w:val="20"/>
                <w:lang w:val="en-GB"/>
              </w:rPr>
              <w:t>Equity volatility up +25%</w:t>
            </w:r>
          </w:p>
        </w:tc>
        <w:tc>
          <w:tcPr>
            <w:tcW w:w="5211" w:type="dxa"/>
          </w:tcPr>
          <w:p w14:paraId="13513BEB" w14:textId="77777777" w:rsidR="00E21641" w:rsidRPr="00BE584A" w:rsidRDefault="00E21641" w:rsidP="00E21641">
            <w:pPr>
              <w:rPr>
                <w:sz w:val="20"/>
                <w:lang w:val="en-GB"/>
              </w:rPr>
            </w:pPr>
            <w:r w:rsidRPr="00BE584A">
              <w:rPr>
                <w:sz w:val="20"/>
                <w:lang w:val="en-GB"/>
              </w:rPr>
              <w:t>Solvency II value of the exposure subject to interest rate risk as specified above but under the scenario of an increase of equity volatility by +25%.</w:t>
            </w:r>
          </w:p>
        </w:tc>
      </w:tr>
    </w:tbl>
    <w:p w14:paraId="421A7AD2" w14:textId="77777777" w:rsidR="007A15AF" w:rsidRPr="00BE584A" w:rsidRDefault="007A15AF">
      <w:pPr>
        <w:rPr>
          <w:sz w:val="20"/>
          <w:lang w:val="en-GB"/>
        </w:rPr>
      </w:pPr>
    </w:p>
    <w:p w14:paraId="401ED7AC" w14:textId="7A44B46D" w:rsidR="0062436D" w:rsidRPr="00BE584A" w:rsidRDefault="0062436D">
      <w:pPr>
        <w:rPr>
          <w:sz w:val="20"/>
          <w:lang w:val="en-GB"/>
        </w:rPr>
      </w:pPr>
    </w:p>
    <w:p w14:paraId="5A16E340" w14:textId="1EA1A964" w:rsidR="00D40FCE" w:rsidRPr="00BE584A" w:rsidRDefault="00D40FCE" w:rsidP="00D40FCE">
      <w:pPr>
        <w:rPr>
          <w:b/>
          <w:bCs/>
          <w:sz w:val="20"/>
          <w:lang w:val="en-GB"/>
        </w:rPr>
      </w:pPr>
      <w:r w:rsidRPr="00BE584A">
        <w:rPr>
          <w:b/>
          <w:bCs/>
          <w:sz w:val="20"/>
          <w:lang w:val="en-GB"/>
        </w:rPr>
        <w:t>INTERNAL MODEL: CREDIT EVENT RISK – portfolio view details</w:t>
      </w:r>
    </w:p>
    <w:p w14:paraId="3B1901B7" w14:textId="77777777" w:rsidR="00D40FCE" w:rsidRPr="00BE584A" w:rsidRDefault="00D40FCE" w:rsidP="00D40FCE">
      <w:pPr>
        <w:rPr>
          <w:sz w:val="20"/>
          <w:lang w:val="en-GB"/>
        </w:rPr>
      </w:pPr>
    </w:p>
    <w:tbl>
      <w:tblPr>
        <w:tblW w:w="9610" w:type="dxa"/>
        <w:tblLook w:val="04A0" w:firstRow="1" w:lastRow="0" w:firstColumn="1" w:lastColumn="0" w:noHBand="0" w:noVBand="1"/>
      </w:tblPr>
      <w:tblGrid>
        <w:gridCol w:w="2806"/>
        <w:gridCol w:w="2103"/>
        <w:gridCol w:w="4701"/>
      </w:tblGrid>
      <w:tr w:rsidR="00D40FCE" w:rsidRPr="00BE584A" w14:paraId="764AC2AB" w14:textId="77777777" w:rsidTr="009E2501">
        <w:trPr>
          <w:trHeight w:val="300"/>
        </w:trPr>
        <w:tc>
          <w:tcPr>
            <w:tcW w:w="2806" w:type="dxa"/>
            <w:tcBorders>
              <w:top w:val="single" w:sz="4" w:space="0" w:color="auto"/>
              <w:left w:val="single" w:sz="4" w:space="0" w:color="auto"/>
              <w:bottom w:val="single" w:sz="4" w:space="0" w:color="auto"/>
              <w:right w:val="single" w:sz="4" w:space="0" w:color="auto"/>
            </w:tcBorders>
            <w:shd w:val="clear" w:color="auto" w:fill="auto"/>
            <w:noWrap/>
            <w:hideMark/>
          </w:tcPr>
          <w:p w14:paraId="49639FCC" w14:textId="77777777" w:rsidR="00D40FCE" w:rsidRPr="00BE584A" w:rsidRDefault="00D40FCE" w:rsidP="009E2501">
            <w:pPr>
              <w:jc w:val="left"/>
              <w:rPr>
                <w:b/>
                <w:color w:val="000000"/>
                <w:sz w:val="20"/>
                <w:lang w:val="en-GB" w:eastAsia="en-GB"/>
              </w:rPr>
            </w:pPr>
            <w:r w:rsidRPr="00BE584A">
              <w:rPr>
                <w:b/>
                <w:color w:val="000000"/>
                <w:sz w:val="20"/>
                <w:lang w:val="en-GB" w:eastAsia="en-GB"/>
              </w:rPr>
              <w:t>CODE</w:t>
            </w:r>
          </w:p>
        </w:tc>
        <w:tc>
          <w:tcPr>
            <w:tcW w:w="2103" w:type="dxa"/>
            <w:tcBorders>
              <w:top w:val="single" w:sz="4" w:space="0" w:color="auto"/>
              <w:left w:val="nil"/>
              <w:bottom w:val="single" w:sz="4" w:space="0" w:color="auto"/>
              <w:right w:val="single" w:sz="4" w:space="0" w:color="auto"/>
            </w:tcBorders>
            <w:shd w:val="clear" w:color="auto" w:fill="auto"/>
            <w:noWrap/>
            <w:hideMark/>
          </w:tcPr>
          <w:p w14:paraId="0DF6388B" w14:textId="77777777" w:rsidR="00D40FCE" w:rsidRPr="00BE584A" w:rsidRDefault="00D40FCE" w:rsidP="009E2501">
            <w:pPr>
              <w:jc w:val="left"/>
              <w:rPr>
                <w:b/>
                <w:color w:val="000000"/>
                <w:sz w:val="20"/>
                <w:lang w:val="en-GB" w:eastAsia="en-GB"/>
              </w:rPr>
            </w:pPr>
            <w:r w:rsidRPr="00BE584A">
              <w:rPr>
                <w:b/>
                <w:color w:val="000000"/>
                <w:sz w:val="20"/>
                <w:lang w:val="en-GB" w:eastAsia="en-GB"/>
              </w:rPr>
              <w:t>ITEM</w:t>
            </w:r>
          </w:p>
        </w:tc>
        <w:tc>
          <w:tcPr>
            <w:tcW w:w="4701" w:type="dxa"/>
            <w:tcBorders>
              <w:top w:val="single" w:sz="4" w:space="0" w:color="auto"/>
              <w:left w:val="nil"/>
              <w:bottom w:val="single" w:sz="4" w:space="0" w:color="auto"/>
              <w:right w:val="single" w:sz="4" w:space="0" w:color="auto"/>
            </w:tcBorders>
            <w:shd w:val="clear" w:color="auto" w:fill="auto"/>
            <w:noWrap/>
            <w:hideMark/>
          </w:tcPr>
          <w:p w14:paraId="39E3E165" w14:textId="77777777" w:rsidR="00D40FCE" w:rsidRPr="00BE584A" w:rsidRDefault="00D40FCE" w:rsidP="009E2501">
            <w:pPr>
              <w:jc w:val="left"/>
              <w:rPr>
                <w:b/>
                <w:color w:val="000000"/>
                <w:sz w:val="20"/>
                <w:lang w:val="en-GB" w:eastAsia="en-GB"/>
              </w:rPr>
            </w:pPr>
            <w:r w:rsidRPr="00BE584A">
              <w:rPr>
                <w:b/>
                <w:color w:val="000000"/>
                <w:sz w:val="20"/>
                <w:lang w:val="en-GB" w:eastAsia="en-GB"/>
              </w:rPr>
              <w:t>INSTRUCTIONS</w:t>
            </w:r>
          </w:p>
        </w:tc>
      </w:tr>
      <w:tr w:rsidR="00D40FCE" w:rsidRPr="00BE584A" w14:paraId="03801752" w14:textId="77777777" w:rsidTr="009E2501">
        <w:trPr>
          <w:trHeight w:val="300"/>
        </w:trPr>
        <w:tc>
          <w:tcPr>
            <w:tcW w:w="961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33C1C031" w14:textId="77777777" w:rsidR="0062436D" w:rsidRPr="00BE584A" w:rsidRDefault="0062436D" w:rsidP="0062436D">
            <w:pPr>
              <w:rPr>
                <w:color w:val="000000"/>
                <w:sz w:val="20"/>
                <w:lang w:val="en-GB" w:eastAsia="en-GB"/>
              </w:rPr>
            </w:pPr>
            <w:r w:rsidRPr="00BE584A">
              <w:rPr>
                <w:sz w:val="20"/>
                <w:lang w:val="en-GB" w:eastAsia="es-ES"/>
              </w:rPr>
              <w:t xml:space="preserve">The following data requirements ask for six kinds of views on the asset portfolio which is subject to credit migration and credit default risk from a portfolio perspective. </w:t>
            </w:r>
            <w:r w:rsidRPr="00BE584A">
              <w:rPr>
                <w:color w:val="000000"/>
                <w:sz w:val="20"/>
                <w:lang w:val="en-GB" w:eastAsia="en-GB"/>
              </w:rPr>
              <w:t>All kinds of exposures are covered, especially investments and reinsurance.</w:t>
            </w:r>
          </w:p>
          <w:p w14:paraId="09D05B92" w14:textId="77777777" w:rsidR="00DA2E0D" w:rsidRPr="00BE584A" w:rsidRDefault="00DA2E0D" w:rsidP="0062436D">
            <w:pPr>
              <w:rPr>
                <w:color w:val="000000"/>
                <w:sz w:val="20"/>
                <w:lang w:val="en-GB" w:eastAsia="en-GB"/>
              </w:rPr>
            </w:pPr>
          </w:p>
          <w:p w14:paraId="6EA0AEA9" w14:textId="5EF62DCD" w:rsidR="0062436D" w:rsidRPr="00BE584A" w:rsidRDefault="0062436D" w:rsidP="0062436D">
            <w:pPr>
              <w:rPr>
                <w:color w:val="000000"/>
                <w:sz w:val="20"/>
                <w:lang w:val="en-GB" w:eastAsia="en-GB"/>
              </w:rPr>
            </w:pPr>
            <w:r w:rsidRPr="00BE584A">
              <w:rPr>
                <w:color w:val="000000"/>
                <w:sz w:val="20"/>
                <w:lang w:val="en-GB" w:eastAsia="en-GB"/>
              </w:rPr>
              <w:t xml:space="preserve">The </w:t>
            </w:r>
            <w:r w:rsidR="00DA2E0D" w:rsidRPr="00BE584A">
              <w:rPr>
                <w:color w:val="000000"/>
                <w:sz w:val="20"/>
                <w:lang w:val="en-GB" w:eastAsia="en-GB"/>
              </w:rPr>
              <w:t xml:space="preserve">four main </w:t>
            </w:r>
            <w:r w:rsidRPr="00BE584A">
              <w:rPr>
                <w:color w:val="000000"/>
                <w:sz w:val="20"/>
                <w:lang w:val="en-GB" w:eastAsia="en-GB"/>
              </w:rPr>
              <w:t>views are:</w:t>
            </w:r>
          </w:p>
          <w:p w14:paraId="344057B6" w14:textId="77777777" w:rsidR="0062436D" w:rsidRPr="00BE584A" w:rsidRDefault="00FF2816" w:rsidP="00FF2816">
            <w:pPr>
              <w:pStyle w:val="ListParagraph"/>
              <w:numPr>
                <w:ilvl w:val="0"/>
                <w:numId w:val="17"/>
              </w:numPr>
              <w:rPr>
                <w:color w:val="000000"/>
                <w:sz w:val="20"/>
                <w:lang w:val="en-GB" w:eastAsia="en-GB"/>
              </w:rPr>
            </w:pPr>
            <w:r w:rsidRPr="00BE584A">
              <w:rPr>
                <w:color w:val="000000"/>
                <w:sz w:val="20"/>
                <w:lang w:val="en-GB" w:eastAsia="en-GB"/>
              </w:rPr>
              <w:t>Top 10 exposures in terms of impact on SCR</w:t>
            </w:r>
          </w:p>
          <w:p w14:paraId="66465AE9" w14:textId="77777777" w:rsidR="00FF2816" w:rsidRPr="00BE584A" w:rsidRDefault="00FF2816" w:rsidP="00FF2816">
            <w:pPr>
              <w:pStyle w:val="ListParagraph"/>
              <w:numPr>
                <w:ilvl w:val="0"/>
                <w:numId w:val="17"/>
              </w:numPr>
              <w:rPr>
                <w:color w:val="000000"/>
                <w:sz w:val="20"/>
                <w:lang w:val="en-GB" w:eastAsia="en-GB"/>
              </w:rPr>
            </w:pPr>
            <w:r w:rsidRPr="00BE584A">
              <w:rPr>
                <w:color w:val="000000"/>
                <w:sz w:val="20"/>
                <w:lang w:val="en-GB" w:eastAsia="en-GB"/>
              </w:rPr>
              <w:t>Top 10 exposures in terms of market value</w:t>
            </w:r>
          </w:p>
          <w:p w14:paraId="666969BD" w14:textId="77777777" w:rsidR="00FF2816" w:rsidRPr="00BE584A" w:rsidRDefault="00FF2816" w:rsidP="00FF2816">
            <w:pPr>
              <w:pStyle w:val="ListParagraph"/>
              <w:numPr>
                <w:ilvl w:val="0"/>
                <w:numId w:val="17"/>
              </w:numPr>
              <w:rPr>
                <w:color w:val="000000"/>
                <w:sz w:val="20"/>
                <w:lang w:val="en-GB" w:eastAsia="en-GB"/>
              </w:rPr>
            </w:pPr>
            <w:r w:rsidRPr="00BE584A">
              <w:rPr>
                <w:color w:val="000000"/>
                <w:sz w:val="20"/>
                <w:lang w:val="en-GB" w:eastAsia="en-GB"/>
              </w:rPr>
              <w:t>Split by asset classes</w:t>
            </w:r>
          </w:p>
          <w:p w14:paraId="5BEE7EB5" w14:textId="77777777" w:rsidR="00FF2816" w:rsidRPr="00BE584A" w:rsidRDefault="00FF2816" w:rsidP="00FF2816">
            <w:pPr>
              <w:pStyle w:val="ListParagraph"/>
              <w:numPr>
                <w:ilvl w:val="0"/>
                <w:numId w:val="17"/>
              </w:numPr>
              <w:rPr>
                <w:color w:val="000000"/>
                <w:sz w:val="20"/>
                <w:lang w:val="en-GB" w:eastAsia="en-GB"/>
              </w:rPr>
            </w:pPr>
            <w:r w:rsidRPr="00BE584A">
              <w:rPr>
                <w:color w:val="000000"/>
                <w:sz w:val="20"/>
                <w:lang w:val="en-GB" w:eastAsia="en-GB"/>
              </w:rPr>
              <w:t>Split by credit quality steps (CQS)</w:t>
            </w:r>
          </w:p>
          <w:p w14:paraId="128FB3DD" w14:textId="77777777" w:rsidR="00CC6B8C" w:rsidRPr="00BE584A" w:rsidRDefault="00CC6B8C" w:rsidP="00FF2816">
            <w:pPr>
              <w:rPr>
                <w:color w:val="000000"/>
                <w:sz w:val="20"/>
                <w:lang w:val="en-GB" w:eastAsia="en-GB"/>
              </w:rPr>
            </w:pPr>
          </w:p>
          <w:p w14:paraId="396EE776" w14:textId="005F108A" w:rsidR="00FF2816" w:rsidRPr="00BE584A" w:rsidRDefault="00FF2816" w:rsidP="00FF2816">
            <w:pPr>
              <w:rPr>
                <w:color w:val="000000"/>
                <w:sz w:val="20"/>
                <w:lang w:val="en-GB" w:eastAsia="en-GB"/>
              </w:rPr>
            </w:pPr>
            <w:r w:rsidRPr="00BE584A">
              <w:rPr>
                <w:color w:val="000000"/>
                <w:sz w:val="20"/>
                <w:lang w:val="en-GB" w:eastAsia="en-GB"/>
              </w:rPr>
              <w:t>Regarding the top 10 exposures the</w:t>
            </w:r>
            <w:r w:rsidR="00CC6B8C" w:rsidRPr="00BE584A">
              <w:rPr>
                <w:color w:val="000000"/>
                <w:sz w:val="20"/>
                <w:lang w:val="en-GB" w:eastAsia="en-GB"/>
              </w:rPr>
              <w:t>se each are required in two metrics:</w:t>
            </w:r>
          </w:p>
          <w:p w14:paraId="33E34E0F" w14:textId="77777777" w:rsidR="00CC6B8C" w:rsidRPr="00BE584A" w:rsidRDefault="00CC6B8C" w:rsidP="00CC6B8C">
            <w:pPr>
              <w:pStyle w:val="ListParagraph"/>
              <w:numPr>
                <w:ilvl w:val="0"/>
                <w:numId w:val="17"/>
              </w:numPr>
              <w:rPr>
                <w:color w:val="000000"/>
                <w:sz w:val="20"/>
                <w:lang w:val="en-GB" w:eastAsia="en-GB"/>
              </w:rPr>
            </w:pPr>
            <w:r w:rsidRPr="00BE584A">
              <w:rPr>
                <w:color w:val="000000"/>
                <w:sz w:val="20"/>
                <w:lang w:val="en-GB" w:eastAsia="en-GB"/>
              </w:rPr>
              <w:t>‘group’, i.e. exposure ranking among groups of connected obligors</w:t>
            </w:r>
          </w:p>
          <w:p w14:paraId="59D64C99" w14:textId="77777777" w:rsidR="00CC6B8C" w:rsidRPr="00BE584A" w:rsidRDefault="00CC6B8C" w:rsidP="00CC6B8C">
            <w:pPr>
              <w:pStyle w:val="ListParagraph"/>
              <w:numPr>
                <w:ilvl w:val="0"/>
                <w:numId w:val="17"/>
              </w:numPr>
              <w:rPr>
                <w:color w:val="000000"/>
                <w:sz w:val="20"/>
                <w:lang w:val="en-GB" w:eastAsia="en-GB"/>
              </w:rPr>
            </w:pPr>
            <w:r w:rsidRPr="00BE584A">
              <w:rPr>
                <w:color w:val="000000"/>
                <w:sz w:val="20"/>
                <w:lang w:val="en-GB" w:eastAsia="en-GB"/>
              </w:rPr>
              <w:t>‘single’, i.e. obligors stand alone</w:t>
            </w:r>
          </w:p>
          <w:p w14:paraId="78F0487C" w14:textId="77777777" w:rsidR="00752370" w:rsidRPr="00BE584A" w:rsidRDefault="00752370" w:rsidP="00CC6B8C">
            <w:pPr>
              <w:rPr>
                <w:color w:val="000000"/>
                <w:sz w:val="20"/>
                <w:lang w:val="en-GB" w:eastAsia="en-GB"/>
              </w:rPr>
            </w:pPr>
          </w:p>
          <w:p w14:paraId="2C5221B8" w14:textId="153CE836" w:rsidR="00FF2816" w:rsidRPr="00BE584A" w:rsidRDefault="00CC6B8C" w:rsidP="00CC6B8C">
            <w:pPr>
              <w:rPr>
                <w:color w:val="000000"/>
                <w:sz w:val="20"/>
                <w:lang w:val="en-GB" w:eastAsia="en-GB"/>
              </w:rPr>
            </w:pPr>
            <w:r w:rsidRPr="00BE584A">
              <w:rPr>
                <w:color w:val="000000"/>
                <w:sz w:val="20"/>
                <w:lang w:val="en-GB" w:eastAsia="en-GB"/>
              </w:rPr>
              <w:t xml:space="preserve">Example: </w:t>
            </w:r>
            <w:r w:rsidR="00382E4D">
              <w:rPr>
                <w:color w:val="000000"/>
                <w:sz w:val="20"/>
                <w:lang w:val="en-GB" w:eastAsia="en-GB"/>
              </w:rPr>
              <w:t>An</w:t>
            </w:r>
            <w:r w:rsidRPr="00BE584A">
              <w:rPr>
                <w:color w:val="000000"/>
                <w:sz w:val="20"/>
                <w:lang w:val="en-GB" w:eastAsia="en-GB"/>
              </w:rPr>
              <w:t xml:space="preserve"> undertaking A </w:t>
            </w:r>
            <w:r w:rsidR="00382E4D">
              <w:rPr>
                <w:color w:val="000000"/>
                <w:sz w:val="20"/>
                <w:lang w:val="en-GB" w:eastAsia="en-GB"/>
              </w:rPr>
              <w:t xml:space="preserve">has the following contractual relations </w:t>
            </w:r>
            <w:r w:rsidRPr="00BE584A">
              <w:rPr>
                <w:color w:val="000000"/>
                <w:sz w:val="20"/>
                <w:lang w:val="en-GB" w:eastAsia="en-GB"/>
              </w:rPr>
              <w:t xml:space="preserve">with </w:t>
            </w:r>
            <w:r w:rsidR="00382E4D">
              <w:rPr>
                <w:color w:val="000000"/>
                <w:sz w:val="20"/>
                <w:lang w:val="en-GB" w:eastAsia="en-GB"/>
              </w:rPr>
              <w:t xml:space="preserve">undertakings of </w:t>
            </w:r>
            <w:r w:rsidRPr="00BE584A">
              <w:rPr>
                <w:color w:val="000000"/>
                <w:sz w:val="20"/>
                <w:lang w:val="en-GB" w:eastAsia="en-GB"/>
              </w:rPr>
              <w:t>an insurance group G</w:t>
            </w:r>
            <w:r w:rsidR="00382E4D">
              <w:rPr>
                <w:color w:val="000000"/>
                <w:sz w:val="20"/>
                <w:lang w:val="en-GB" w:eastAsia="en-GB"/>
              </w:rPr>
              <w:t>. A</w:t>
            </w:r>
            <w:r w:rsidR="00DA2E0D" w:rsidRPr="00BE584A">
              <w:rPr>
                <w:color w:val="000000"/>
                <w:sz w:val="20"/>
                <w:lang w:val="en-GB" w:eastAsia="en-GB"/>
              </w:rPr>
              <w:t xml:space="preserve">nd A </w:t>
            </w:r>
            <w:r w:rsidR="00382E4D">
              <w:rPr>
                <w:color w:val="000000"/>
                <w:sz w:val="20"/>
                <w:lang w:val="en-GB" w:eastAsia="en-GB"/>
              </w:rPr>
              <w:t xml:space="preserve">is </w:t>
            </w:r>
            <w:r w:rsidR="00DA2E0D" w:rsidRPr="00BE584A">
              <w:rPr>
                <w:color w:val="000000"/>
                <w:sz w:val="20"/>
                <w:lang w:val="en-GB" w:eastAsia="en-GB"/>
              </w:rPr>
              <w:t>not part of group G</w:t>
            </w:r>
            <w:r w:rsidRPr="00BE584A">
              <w:rPr>
                <w:color w:val="000000"/>
                <w:sz w:val="20"/>
                <w:lang w:val="en-GB" w:eastAsia="en-GB"/>
              </w:rPr>
              <w:t xml:space="preserve">: (1) A </w:t>
            </w:r>
            <w:r w:rsidR="00382E4D">
              <w:rPr>
                <w:color w:val="000000"/>
                <w:sz w:val="20"/>
                <w:lang w:val="en-GB" w:eastAsia="en-GB"/>
              </w:rPr>
              <w:t xml:space="preserve">has a </w:t>
            </w:r>
            <w:r w:rsidRPr="00BE584A">
              <w:rPr>
                <w:color w:val="000000"/>
                <w:sz w:val="20"/>
                <w:lang w:val="en-GB" w:eastAsia="en-GB"/>
              </w:rPr>
              <w:t xml:space="preserve">reinsurance contract with undertaking R in group G, (2) </w:t>
            </w:r>
            <w:r w:rsidR="00382E4D">
              <w:rPr>
                <w:color w:val="000000"/>
                <w:sz w:val="20"/>
                <w:lang w:val="en-GB" w:eastAsia="en-GB"/>
              </w:rPr>
              <w:t xml:space="preserve">A holds </w:t>
            </w:r>
            <w:r w:rsidRPr="00BE584A">
              <w:rPr>
                <w:color w:val="000000"/>
                <w:sz w:val="20"/>
                <w:lang w:val="en-GB" w:eastAsia="en-GB"/>
              </w:rPr>
              <w:t>share</w:t>
            </w:r>
            <w:r w:rsidR="00382E4D">
              <w:rPr>
                <w:color w:val="000000"/>
                <w:sz w:val="20"/>
                <w:lang w:val="en-GB" w:eastAsia="en-GB"/>
              </w:rPr>
              <w:t>s</w:t>
            </w:r>
            <w:r w:rsidRPr="00BE584A">
              <w:rPr>
                <w:color w:val="000000"/>
                <w:sz w:val="20"/>
                <w:lang w:val="en-GB" w:eastAsia="en-GB"/>
              </w:rPr>
              <w:t xml:space="preserve"> of the paid in capital for R and (3) A </w:t>
            </w:r>
            <w:r w:rsidR="00382E4D">
              <w:rPr>
                <w:color w:val="000000"/>
                <w:sz w:val="20"/>
                <w:lang w:val="en-GB" w:eastAsia="en-GB"/>
              </w:rPr>
              <w:t xml:space="preserve">holds a </w:t>
            </w:r>
            <w:r w:rsidRPr="00BE584A">
              <w:rPr>
                <w:color w:val="000000"/>
                <w:sz w:val="20"/>
                <w:lang w:val="en-GB" w:eastAsia="en-GB"/>
              </w:rPr>
              <w:t>loan issued by a life insurer L in group G in its asset portfolio. The blocks ‘group’ would show the three exposures combined. The blocks ‘single’ would show those separately</w:t>
            </w:r>
            <w:r w:rsidR="00382E4D">
              <w:rPr>
                <w:color w:val="000000"/>
                <w:sz w:val="20"/>
                <w:lang w:val="en-GB" w:eastAsia="en-GB"/>
              </w:rPr>
              <w:t>:</w:t>
            </w:r>
            <w:r w:rsidRPr="00BE584A">
              <w:rPr>
                <w:color w:val="000000"/>
                <w:sz w:val="20"/>
                <w:lang w:val="en-GB" w:eastAsia="en-GB"/>
              </w:rPr>
              <w:t xml:space="preserve"> (1) and (2) combined for obligor R and (3) for obligor L.</w:t>
            </w:r>
          </w:p>
          <w:p w14:paraId="61EF2F80" w14:textId="2FFE38CA" w:rsidR="00CC6B8C" w:rsidRPr="00BE584A" w:rsidRDefault="00CC6B8C" w:rsidP="00CC6B8C">
            <w:pPr>
              <w:rPr>
                <w:color w:val="000000"/>
                <w:sz w:val="20"/>
                <w:lang w:val="en-GB" w:eastAsia="en-GB"/>
              </w:rPr>
            </w:pPr>
          </w:p>
          <w:p w14:paraId="46D55774" w14:textId="6C656CC8" w:rsidR="00CC6B8C" w:rsidRPr="00BE584A" w:rsidRDefault="00CC6B8C" w:rsidP="00CC6B8C">
            <w:pPr>
              <w:rPr>
                <w:color w:val="000000"/>
                <w:sz w:val="20"/>
                <w:lang w:val="en-GB" w:eastAsia="en-GB"/>
              </w:rPr>
            </w:pPr>
            <w:r w:rsidRPr="00BE584A">
              <w:rPr>
                <w:color w:val="000000"/>
                <w:sz w:val="20"/>
                <w:lang w:val="en-GB" w:eastAsia="en-GB"/>
              </w:rPr>
              <w:t>In each of those six views the following data is requested:</w:t>
            </w:r>
          </w:p>
          <w:p w14:paraId="0A0B3802" w14:textId="7F48ECB6" w:rsidR="00CC6B8C" w:rsidRPr="00BE584A" w:rsidRDefault="00CC6B8C" w:rsidP="00CC6B8C">
            <w:pPr>
              <w:pStyle w:val="ListParagraph"/>
              <w:numPr>
                <w:ilvl w:val="0"/>
                <w:numId w:val="17"/>
              </w:numPr>
              <w:rPr>
                <w:color w:val="000000"/>
                <w:sz w:val="20"/>
                <w:lang w:val="en-GB" w:eastAsia="en-GB"/>
              </w:rPr>
            </w:pPr>
            <w:r w:rsidRPr="00BE584A">
              <w:rPr>
                <w:color w:val="000000"/>
                <w:sz w:val="20"/>
                <w:lang w:val="en-GB" w:eastAsia="en-GB"/>
              </w:rPr>
              <w:t>Market Value (absolute amount in reporting currency)</w:t>
            </w:r>
          </w:p>
          <w:p w14:paraId="502C26FE" w14:textId="33B5B4F4" w:rsidR="00CC6B8C" w:rsidRPr="00BE584A" w:rsidRDefault="00CC6B8C" w:rsidP="00CC6B8C">
            <w:pPr>
              <w:pStyle w:val="ListParagraph"/>
              <w:numPr>
                <w:ilvl w:val="0"/>
                <w:numId w:val="17"/>
              </w:numPr>
              <w:rPr>
                <w:color w:val="000000"/>
                <w:sz w:val="20"/>
                <w:lang w:val="en-GB" w:eastAsia="en-GB"/>
              </w:rPr>
            </w:pPr>
            <w:r w:rsidRPr="00BE584A">
              <w:rPr>
                <w:color w:val="000000"/>
                <w:sz w:val="20"/>
                <w:lang w:val="en-GB" w:eastAsia="en-GB"/>
              </w:rPr>
              <w:t>Exposure at Default (absolute amount in reporting currency)</w:t>
            </w:r>
          </w:p>
          <w:p w14:paraId="48E4AD8E" w14:textId="5CEBB78D" w:rsidR="00CC6B8C" w:rsidRPr="00BE584A" w:rsidRDefault="00CC6B8C" w:rsidP="00CC6B8C">
            <w:pPr>
              <w:pStyle w:val="ListParagraph"/>
              <w:numPr>
                <w:ilvl w:val="0"/>
                <w:numId w:val="17"/>
              </w:numPr>
              <w:rPr>
                <w:color w:val="000000"/>
                <w:sz w:val="20"/>
                <w:lang w:val="en-GB" w:eastAsia="en-GB"/>
              </w:rPr>
            </w:pPr>
            <w:r w:rsidRPr="00BE584A">
              <w:rPr>
                <w:color w:val="000000"/>
                <w:sz w:val="20"/>
                <w:lang w:val="en-GB" w:eastAsia="en-GB"/>
              </w:rPr>
              <w:t>Credit Risk Contribution (absolute amount in reporting currency)</w:t>
            </w:r>
          </w:p>
          <w:p w14:paraId="27476E8B" w14:textId="6347B9A5" w:rsidR="00CC6B8C" w:rsidRPr="00BE584A" w:rsidRDefault="00CC6B8C" w:rsidP="00CC6B8C">
            <w:pPr>
              <w:pStyle w:val="ListParagraph"/>
              <w:numPr>
                <w:ilvl w:val="0"/>
                <w:numId w:val="17"/>
              </w:numPr>
              <w:rPr>
                <w:color w:val="000000"/>
                <w:sz w:val="20"/>
                <w:lang w:val="en-GB" w:eastAsia="en-GB"/>
              </w:rPr>
            </w:pPr>
            <w:r w:rsidRPr="00BE584A">
              <w:rPr>
                <w:color w:val="000000"/>
                <w:sz w:val="20"/>
                <w:lang w:val="en-GB" w:eastAsia="en-GB"/>
              </w:rPr>
              <w:t>Average Probability of Default (in %)</w:t>
            </w:r>
          </w:p>
          <w:p w14:paraId="23FFEEDB" w14:textId="4D72D470" w:rsidR="00CC6B8C" w:rsidRPr="00BE584A" w:rsidRDefault="00CC6B8C" w:rsidP="00CC6B8C">
            <w:pPr>
              <w:pStyle w:val="ListParagraph"/>
              <w:numPr>
                <w:ilvl w:val="0"/>
                <w:numId w:val="17"/>
              </w:numPr>
              <w:rPr>
                <w:color w:val="000000"/>
                <w:sz w:val="20"/>
                <w:lang w:val="en-GB" w:eastAsia="en-GB"/>
              </w:rPr>
            </w:pPr>
            <w:r w:rsidRPr="00BE584A">
              <w:rPr>
                <w:color w:val="000000"/>
                <w:sz w:val="20"/>
                <w:lang w:val="en-GB" w:eastAsia="en-GB"/>
              </w:rPr>
              <w:t>Average Loss Given Default</w:t>
            </w:r>
            <w:r w:rsidR="00ED493E" w:rsidRPr="00BE584A">
              <w:rPr>
                <w:color w:val="000000"/>
                <w:sz w:val="20"/>
                <w:lang w:val="en-GB" w:eastAsia="en-GB"/>
              </w:rPr>
              <w:t xml:space="preserve"> (in %)</w:t>
            </w:r>
          </w:p>
          <w:p w14:paraId="616DD3A1" w14:textId="1B24C325" w:rsidR="00CC6B8C" w:rsidRPr="00BE584A" w:rsidRDefault="00ED493E" w:rsidP="00CC6B8C">
            <w:pPr>
              <w:pStyle w:val="ListParagraph"/>
              <w:numPr>
                <w:ilvl w:val="0"/>
                <w:numId w:val="17"/>
              </w:numPr>
              <w:rPr>
                <w:color w:val="000000"/>
                <w:sz w:val="20"/>
                <w:lang w:val="en-GB" w:eastAsia="en-GB"/>
              </w:rPr>
            </w:pPr>
            <w:r w:rsidRPr="00BE584A">
              <w:rPr>
                <w:color w:val="000000"/>
                <w:sz w:val="20"/>
                <w:lang w:val="en-GB" w:eastAsia="en-GB"/>
              </w:rPr>
              <w:t>Market value (% of total sum) (in %)</w:t>
            </w:r>
          </w:p>
          <w:p w14:paraId="6C5F3503" w14:textId="511EADCB" w:rsidR="00ED493E" w:rsidRPr="00BE584A" w:rsidRDefault="00ED493E" w:rsidP="00CC6B8C">
            <w:pPr>
              <w:pStyle w:val="ListParagraph"/>
              <w:numPr>
                <w:ilvl w:val="0"/>
                <w:numId w:val="17"/>
              </w:numPr>
              <w:rPr>
                <w:color w:val="000000"/>
                <w:sz w:val="20"/>
                <w:lang w:val="en-GB" w:eastAsia="en-GB"/>
              </w:rPr>
            </w:pPr>
            <w:r w:rsidRPr="00BE584A">
              <w:rPr>
                <w:color w:val="000000"/>
                <w:sz w:val="20"/>
                <w:lang w:val="en-GB" w:eastAsia="en-GB"/>
              </w:rPr>
              <w:t>Credit Risk (% of total sum) (in %)</w:t>
            </w:r>
          </w:p>
          <w:p w14:paraId="2D1B184D" w14:textId="77A5BD0A" w:rsidR="00CC6B8C" w:rsidRPr="00BE584A" w:rsidRDefault="00CC6B8C" w:rsidP="00CC6B8C">
            <w:pPr>
              <w:rPr>
                <w:color w:val="000000"/>
                <w:sz w:val="20"/>
                <w:lang w:val="en-GB" w:eastAsia="en-GB"/>
              </w:rPr>
            </w:pPr>
          </w:p>
        </w:tc>
      </w:tr>
      <w:tr w:rsidR="0062436D" w:rsidRPr="00BE584A" w14:paraId="29B51AE9" w14:textId="77777777" w:rsidTr="009E2501">
        <w:trPr>
          <w:trHeight w:val="300"/>
        </w:trPr>
        <w:tc>
          <w:tcPr>
            <w:tcW w:w="9610" w:type="dxa"/>
            <w:gridSpan w:val="3"/>
            <w:tcBorders>
              <w:top w:val="single" w:sz="4" w:space="0" w:color="auto"/>
              <w:left w:val="single" w:sz="4" w:space="0" w:color="auto"/>
              <w:bottom w:val="single" w:sz="4" w:space="0" w:color="auto"/>
              <w:right w:val="single" w:sz="4" w:space="0" w:color="auto"/>
            </w:tcBorders>
            <w:shd w:val="clear" w:color="auto" w:fill="auto"/>
            <w:noWrap/>
          </w:tcPr>
          <w:p w14:paraId="7F8EF0B4" w14:textId="49DE182E" w:rsidR="0062436D" w:rsidRPr="00BE584A" w:rsidRDefault="00BF3B11" w:rsidP="009E2501">
            <w:pPr>
              <w:rPr>
                <w:b/>
                <w:sz w:val="20"/>
                <w:lang w:val="en-GB" w:eastAsia="es-ES"/>
              </w:rPr>
            </w:pPr>
            <w:r w:rsidRPr="00BE584A">
              <w:rPr>
                <w:b/>
                <w:sz w:val="20"/>
                <w:lang w:val="en-GB" w:eastAsia="es-ES"/>
              </w:rPr>
              <w:t>Top 10 exposures in terms of impact on SCR (group)</w:t>
            </w:r>
          </w:p>
        </w:tc>
      </w:tr>
      <w:tr w:rsidR="00D40FCE" w:rsidRPr="00BE584A" w14:paraId="16283FC5" w14:textId="77777777" w:rsidTr="009E2501">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640B53FE" w14:textId="7698CB64" w:rsidR="00D40FCE" w:rsidRPr="00BE584A" w:rsidRDefault="00BE584A" w:rsidP="009E2501">
            <w:pPr>
              <w:jc w:val="left"/>
              <w:rPr>
                <w:sz w:val="20"/>
                <w:lang w:val="en-GB" w:eastAsia="en-GB"/>
              </w:rPr>
            </w:pPr>
            <w:r>
              <w:rPr>
                <w:sz w:val="20"/>
                <w:lang w:val="en-GB"/>
              </w:rPr>
              <w:t>CRPF_NGE_XXX_R1</w:t>
            </w:r>
            <w:r w:rsidRPr="00BE584A">
              <w:rPr>
                <w:sz w:val="20"/>
                <w:lang w:val="en-GB"/>
              </w:rPr>
              <w:t>_C1</w:t>
            </w:r>
            <w:r>
              <w:rPr>
                <w:sz w:val="20"/>
                <w:lang w:val="en-GB"/>
              </w:rPr>
              <w:t xml:space="preserve"> to CRPF_NGE_XXX_R10</w:t>
            </w:r>
            <w:r w:rsidRPr="00BE584A">
              <w:rPr>
                <w:sz w:val="20"/>
                <w:lang w:val="en-GB"/>
              </w:rPr>
              <w:t>_C1</w:t>
            </w:r>
          </w:p>
        </w:tc>
        <w:tc>
          <w:tcPr>
            <w:tcW w:w="2103" w:type="dxa"/>
            <w:tcBorders>
              <w:top w:val="nil"/>
              <w:left w:val="nil"/>
              <w:bottom w:val="single" w:sz="4" w:space="0" w:color="auto"/>
              <w:right w:val="single" w:sz="4" w:space="0" w:color="auto"/>
            </w:tcBorders>
            <w:shd w:val="clear" w:color="auto" w:fill="auto"/>
            <w:noWrap/>
          </w:tcPr>
          <w:p w14:paraId="21A221C0" w14:textId="22E6F3CF" w:rsidR="00D40FCE" w:rsidRPr="00BE584A" w:rsidRDefault="00BE584A" w:rsidP="009E2501">
            <w:pPr>
              <w:jc w:val="left"/>
              <w:rPr>
                <w:color w:val="000000"/>
                <w:sz w:val="20"/>
                <w:lang w:val="en-GB" w:eastAsia="en-GB"/>
              </w:rPr>
            </w:pPr>
            <w:r w:rsidRPr="00BE584A">
              <w:rPr>
                <w:sz w:val="20"/>
                <w:lang w:val="en-GB" w:eastAsia="es-ES"/>
              </w:rPr>
              <w:t>Name Group Exposure</w:t>
            </w:r>
          </w:p>
        </w:tc>
        <w:tc>
          <w:tcPr>
            <w:tcW w:w="4701" w:type="dxa"/>
            <w:tcBorders>
              <w:top w:val="nil"/>
              <w:left w:val="nil"/>
              <w:bottom w:val="single" w:sz="4" w:space="0" w:color="auto"/>
              <w:right w:val="single" w:sz="4" w:space="0" w:color="auto"/>
            </w:tcBorders>
            <w:shd w:val="clear" w:color="auto" w:fill="auto"/>
            <w:noWrap/>
          </w:tcPr>
          <w:p w14:paraId="4261F4FB" w14:textId="7083BA8B" w:rsidR="00D40FCE" w:rsidRDefault="00BE584A" w:rsidP="009E2501">
            <w:pPr>
              <w:jc w:val="left"/>
              <w:rPr>
                <w:sz w:val="20"/>
                <w:lang w:val="en-GB" w:eastAsia="es-ES"/>
              </w:rPr>
            </w:pPr>
            <w:r>
              <w:rPr>
                <w:sz w:val="20"/>
                <w:lang w:val="en-GB" w:eastAsia="es-ES"/>
              </w:rPr>
              <w:t>Names of the top 10 exposures of groups of obligors in terms of impact on the SCR.</w:t>
            </w:r>
          </w:p>
          <w:p w14:paraId="18D245FC" w14:textId="2F6FD679" w:rsidR="00BE584A" w:rsidRDefault="00BE584A" w:rsidP="009E2501">
            <w:pPr>
              <w:jc w:val="left"/>
              <w:rPr>
                <w:sz w:val="20"/>
                <w:lang w:val="en-GB" w:eastAsia="es-ES"/>
              </w:rPr>
            </w:pPr>
            <w:r>
              <w:rPr>
                <w:sz w:val="20"/>
                <w:lang w:val="en-GB" w:eastAsia="es-ES"/>
              </w:rPr>
              <w:t xml:space="preserve">The impact on SCR is </w:t>
            </w:r>
            <w:r w:rsidRPr="00BE584A">
              <w:rPr>
                <w:sz w:val="20"/>
                <w:lang w:val="en-GB" w:eastAsia="es-ES"/>
              </w:rPr>
              <w:t>in the column “Credit Risk Contribution”, which should be the contribution to the credit SCR, i.e. incl. diversification and the sum of entries in the column gives the credit risk SCR.</w:t>
            </w:r>
          </w:p>
          <w:p w14:paraId="01E3AB1E" w14:textId="62E33B2C" w:rsidR="00BE584A" w:rsidRPr="00BE584A" w:rsidRDefault="00BE584A" w:rsidP="009E2501">
            <w:pPr>
              <w:jc w:val="left"/>
              <w:rPr>
                <w:sz w:val="20"/>
                <w:lang w:val="en-GB" w:eastAsia="es-ES"/>
              </w:rPr>
            </w:pPr>
          </w:p>
        </w:tc>
      </w:tr>
      <w:tr w:rsidR="00BE584A" w:rsidRPr="00BE584A" w14:paraId="3BB1205F" w14:textId="77777777" w:rsidTr="009E2501">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7D687BEE" w14:textId="47C43736" w:rsidR="00BE584A" w:rsidRDefault="00272384" w:rsidP="00BE584A">
            <w:pPr>
              <w:jc w:val="left"/>
              <w:rPr>
                <w:sz w:val="20"/>
                <w:lang w:val="en-GB"/>
              </w:rPr>
            </w:pPr>
            <w:r>
              <w:rPr>
                <w:sz w:val="20"/>
                <w:lang w:val="en-GB"/>
              </w:rPr>
              <w:lastRenderedPageBreak/>
              <w:t>CRPF_MV</w:t>
            </w:r>
            <w:r w:rsidR="00BE584A">
              <w:rPr>
                <w:sz w:val="20"/>
                <w:lang w:val="en-GB"/>
              </w:rPr>
              <w:t xml:space="preserve">_XXX_R1_C2 to </w:t>
            </w:r>
            <w:r>
              <w:rPr>
                <w:sz w:val="20"/>
                <w:lang w:val="en-GB"/>
              </w:rPr>
              <w:t>CRPF_MV</w:t>
            </w:r>
            <w:r w:rsidR="00BE584A">
              <w:rPr>
                <w:sz w:val="20"/>
                <w:lang w:val="en-GB"/>
              </w:rPr>
              <w:t>_XXX_R13</w:t>
            </w:r>
            <w:r w:rsidR="00BE584A" w:rsidRPr="00BE584A">
              <w:rPr>
                <w:sz w:val="20"/>
                <w:lang w:val="en-GB"/>
              </w:rPr>
              <w:t>_C</w:t>
            </w:r>
            <w:r w:rsidR="00BE584A">
              <w:rPr>
                <w:sz w:val="20"/>
                <w:lang w:val="en-GB"/>
              </w:rPr>
              <w:t>2</w:t>
            </w:r>
          </w:p>
        </w:tc>
        <w:tc>
          <w:tcPr>
            <w:tcW w:w="2103" w:type="dxa"/>
            <w:tcBorders>
              <w:top w:val="nil"/>
              <w:left w:val="nil"/>
              <w:bottom w:val="single" w:sz="4" w:space="0" w:color="auto"/>
              <w:right w:val="single" w:sz="4" w:space="0" w:color="auto"/>
            </w:tcBorders>
            <w:shd w:val="clear" w:color="auto" w:fill="auto"/>
            <w:noWrap/>
          </w:tcPr>
          <w:p w14:paraId="2C6763EE" w14:textId="61330B05" w:rsidR="00BE584A" w:rsidRPr="00BE584A" w:rsidRDefault="00BE584A" w:rsidP="00BE584A">
            <w:pPr>
              <w:jc w:val="left"/>
              <w:rPr>
                <w:sz w:val="20"/>
                <w:lang w:val="en-GB" w:eastAsia="es-ES"/>
              </w:rPr>
            </w:pPr>
            <w:r>
              <w:rPr>
                <w:sz w:val="20"/>
                <w:lang w:val="en-GB" w:eastAsia="es-ES"/>
              </w:rPr>
              <w:t>Market value</w:t>
            </w:r>
          </w:p>
        </w:tc>
        <w:tc>
          <w:tcPr>
            <w:tcW w:w="4701" w:type="dxa"/>
            <w:tcBorders>
              <w:top w:val="nil"/>
              <w:left w:val="nil"/>
              <w:bottom w:val="single" w:sz="4" w:space="0" w:color="auto"/>
              <w:right w:val="single" w:sz="4" w:space="0" w:color="auto"/>
            </w:tcBorders>
            <w:shd w:val="clear" w:color="auto" w:fill="auto"/>
            <w:noWrap/>
          </w:tcPr>
          <w:p w14:paraId="2084680D" w14:textId="7DF7315B" w:rsidR="00EB6A3D" w:rsidRDefault="00BE584A" w:rsidP="00BE584A">
            <w:pPr>
              <w:jc w:val="left"/>
              <w:rPr>
                <w:sz w:val="20"/>
                <w:lang w:val="en-GB" w:eastAsia="es-ES"/>
              </w:rPr>
            </w:pPr>
            <w:r>
              <w:rPr>
                <w:sz w:val="20"/>
                <w:lang w:val="en-GB" w:eastAsia="es-ES"/>
              </w:rPr>
              <w:t xml:space="preserve">Market value </w:t>
            </w:r>
            <w:r w:rsidR="00EB6A3D">
              <w:rPr>
                <w:sz w:val="20"/>
                <w:lang w:val="en-GB" w:eastAsia="es-ES"/>
              </w:rPr>
              <w:t xml:space="preserve">in reporting currency </w:t>
            </w:r>
            <w:r>
              <w:rPr>
                <w:sz w:val="20"/>
                <w:lang w:val="en-GB" w:eastAsia="es-ES"/>
              </w:rPr>
              <w:t>according to the valuation used for solvency pur</w:t>
            </w:r>
            <w:r w:rsidR="00EB6A3D">
              <w:rPr>
                <w:sz w:val="20"/>
                <w:lang w:val="en-GB" w:eastAsia="es-ES"/>
              </w:rPr>
              <w:t xml:space="preserve">poses of </w:t>
            </w:r>
          </w:p>
          <w:p w14:paraId="706F37E9" w14:textId="77777777" w:rsidR="00EB6A3D" w:rsidRDefault="00EB6A3D" w:rsidP="00EB6A3D">
            <w:pPr>
              <w:pStyle w:val="ListParagraph"/>
              <w:numPr>
                <w:ilvl w:val="0"/>
                <w:numId w:val="17"/>
              </w:numPr>
              <w:ind w:left="357" w:hanging="357"/>
              <w:jc w:val="left"/>
              <w:rPr>
                <w:sz w:val="20"/>
                <w:lang w:val="en-GB" w:eastAsia="es-ES"/>
              </w:rPr>
            </w:pPr>
            <w:r w:rsidRPr="00EB6A3D">
              <w:rPr>
                <w:sz w:val="20"/>
                <w:lang w:val="en-GB" w:eastAsia="es-ES"/>
              </w:rPr>
              <w:t xml:space="preserve">in R1 to R10 </w:t>
            </w:r>
            <w:r>
              <w:rPr>
                <w:sz w:val="20"/>
                <w:lang w:val="en-GB" w:eastAsia="es-ES"/>
              </w:rPr>
              <w:t>for the top 10 exposures</w:t>
            </w:r>
          </w:p>
          <w:p w14:paraId="1851BB80" w14:textId="27C41FAA" w:rsidR="00EB6A3D" w:rsidRDefault="00EB6A3D" w:rsidP="00EB6A3D">
            <w:pPr>
              <w:pStyle w:val="ListParagraph"/>
              <w:numPr>
                <w:ilvl w:val="0"/>
                <w:numId w:val="17"/>
              </w:numPr>
              <w:ind w:left="357" w:hanging="357"/>
              <w:jc w:val="left"/>
              <w:rPr>
                <w:sz w:val="20"/>
                <w:lang w:val="en-GB" w:eastAsia="es-ES"/>
              </w:rPr>
            </w:pPr>
            <w:r>
              <w:rPr>
                <w:sz w:val="20"/>
                <w:lang w:val="en-GB" w:eastAsia="es-ES"/>
              </w:rPr>
              <w:t xml:space="preserve">in R11 </w:t>
            </w:r>
            <w:r w:rsidRPr="00EB6A3D">
              <w:rPr>
                <w:sz w:val="20"/>
                <w:lang w:val="en-GB" w:eastAsia="es-ES"/>
              </w:rPr>
              <w:t>for the sum of these top 10 exposures</w:t>
            </w:r>
          </w:p>
          <w:p w14:paraId="11E43F16" w14:textId="77777777" w:rsidR="00BE584A" w:rsidRDefault="00EB6A3D" w:rsidP="00EB6A3D">
            <w:pPr>
              <w:pStyle w:val="ListParagraph"/>
              <w:numPr>
                <w:ilvl w:val="0"/>
                <w:numId w:val="17"/>
              </w:numPr>
              <w:ind w:left="357" w:hanging="357"/>
              <w:jc w:val="left"/>
              <w:rPr>
                <w:sz w:val="20"/>
                <w:lang w:val="en-GB" w:eastAsia="es-ES"/>
              </w:rPr>
            </w:pPr>
            <w:r>
              <w:rPr>
                <w:sz w:val="20"/>
                <w:lang w:val="en-GB" w:eastAsia="es-ES"/>
              </w:rPr>
              <w:t xml:space="preserve">in </w:t>
            </w:r>
            <w:r w:rsidRPr="00EB6A3D">
              <w:rPr>
                <w:sz w:val="20"/>
                <w:lang w:val="en-GB" w:eastAsia="es-ES"/>
              </w:rPr>
              <w:t>R12 for the remaining exposures</w:t>
            </w:r>
          </w:p>
          <w:p w14:paraId="4644BC42" w14:textId="77777777" w:rsidR="00EB6A3D" w:rsidRDefault="00EB6A3D" w:rsidP="00EB6A3D">
            <w:pPr>
              <w:pStyle w:val="ListParagraph"/>
              <w:numPr>
                <w:ilvl w:val="0"/>
                <w:numId w:val="17"/>
              </w:numPr>
              <w:ind w:left="357" w:hanging="357"/>
              <w:jc w:val="left"/>
              <w:rPr>
                <w:sz w:val="20"/>
                <w:lang w:val="en-GB" w:eastAsia="es-ES"/>
              </w:rPr>
            </w:pPr>
            <w:r>
              <w:rPr>
                <w:sz w:val="20"/>
                <w:lang w:val="en-GB" w:eastAsia="es-ES"/>
              </w:rPr>
              <w:t>in R13 for the sum of all exposures</w:t>
            </w:r>
          </w:p>
          <w:p w14:paraId="15716EB7" w14:textId="5732787A" w:rsidR="00EB6A3D" w:rsidRPr="00EB6A3D" w:rsidRDefault="00EB6A3D" w:rsidP="00EB6A3D">
            <w:pPr>
              <w:jc w:val="left"/>
              <w:rPr>
                <w:sz w:val="20"/>
                <w:lang w:val="en-GB" w:eastAsia="es-ES"/>
              </w:rPr>
            </w:pPr>
          </w:p>
        </w:tc>
      </w:tr>
      <w:tr w:rsidR="00EB6A3D" w:rsidRPr="00BE584A" w14:paraId="26444629" w14:textId="77777777" w:rsidTr="009E2501">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530EAB1F" w14:textId="416BC0CE" w:rsidR="00EB6A3D" w:rsidRPr="00BE584A" w:rsidRDefault="00272384" w:rsidP="00EB6A3D">
            <w:pPr>
              <w:jc w:val="left"/>
              <w:rPr>
                <w:sz w:val="20"/>
                <w:lang w:val="en-GB" w:eastAsia="en-GB"/>
              </w:rPr>
            </w:pPr>
            <w:r>
              <w:rPr>
                <w:sz w:val="20"/>
                <w:lang w:val="en-GB"/>
              </w:rPr>
              <w:t>CRPF_EAD</w:t>
            </w:r>
            <w:r w:rsidR="00EB6A3D">
              <w:rPr>
                <w:sz w:val="20"/>
                <w:lang w:val="en-GB"/>
              </w:rPr>
              <w:t xml:space="preserve">_XXX_R1_C3 to </w:t>
            </w:r>
            <w:r>
              <w:rPr>
                <w:sz w:val="20"/>
                <w:lang w:val="en-GB"/>
              </w:rPr>
              <w:t>CRPF_EAD</w:t>
            </w:r>
            <w:r w:rsidR="00EB6A3D">
              <w:rPr>
                <w:sz w:val="20"/>
                <w:lang w:val="en-GB"/>
              </w:rPr>
              <w:t>_XXX_R13</w:t>
            </w:r>
            <w:r w:rsidR="00EB6A3D" w:rsidRPr="00BE584A">
              <w:rPr>
                <w:sz w:val="20"/>
                <w:lang w:val="en-GB"/>
              </w:rPr>
              <w:t>_C</w:t>
            </w:r>
            <w:r w:rsidR="00EB6A3D">
              <w:rPr>
                <w:sz w:val="20"/>
                <w:lang w:val="en-GB"/>
              </w:rPr>
              <w:t>3</w:t>
            </w:r>
          </w:p>
        </w:tc>
        <w:tc>
          <w:tcPr>
            <w:tcW w:w="2103" w:type="dxa"/>
            <w:tcBorders>
              <w:top w:val="nil"/>
              <w:left w:val="nil"/>
              <w:bottom w:val="single" w:sz="4" w:space="0" w:color="auto"/>
              <w:right w:val="single" w:sz="4" w:space="0" w:color="auto"/>
            </w:tcBorders>
            <w:shd w:val="clear" w:color="auto" w:fill="auto"/>
            <w:noWrap/>
          </w:tcPr>
          <w:p w14:paraId="74C7A6CA" w14:textId="38183E9F" w:rsidR="00EB6A3D" w:rsidRPr="00BE584A" w:rsidRDefault="00EB6A3D" w:rsidP="00EB6A3D">
            <w:pPr>
              <w:jc w:val="left"/>
              <w:rPr>
                <w:color w:val="000000"/>
                <w:sz w:val="20"/>
                <w:lang w:val="en-GB" w:eastAsia="en-GB"/>
              </w:rPr>
            </w:pPr>
            <w:r>
              <w:rPr>
                <w:sz w:val="20"/>
                <w:lang w:val="en-GB" w:eastAsia="es-ES"/>
              </w:rPr>
              <w:t>Exposure at default</w:t>
            </w:r>
          </w:p>
        </w:tc>
        <w:tc>
          <w:tcPr>
            <w:tcW w:w="4701" w:type="dxa"/>
            <w:tcBorders>
              <w:top w:val="nil"/>
              <w:left w:val="nil"/>
              <w:bottom w:val="single" w:sz="4" w:space="0" w:color="auto"/>
              <w:right w:val="single" w:sz="4" w:space="0" w:color="auto"/>
            </w:tcBorders>
            <w:shd w:val="clear" w:color="auto" w:fill="auto"/>
            <w:noWrap/>
          </w:tcPr>
          <w:p w14:paraId="63C33687" w14:textId="76FAECE2" w:rsidR="00EB6A3D" w:rsidRDefault="00EB6A3D" w:rsidP="00EB6A3D">
            <w:pPr>
              <w:jc w:val="left"/>
              <w:rPr>
                <w:sz w:val="20"/>
                <w:lang w:val="en-GB" w:eastAsia="es-ES"/>
              </w:rPr>
            </w:pPr>
            <w:r>
              <w:rPr>
                <w:sz w:val="20"/>
                <w:lang w:val="en-GB" w:eastAsia="es-ES"/>
              </w:rPr>
              <w:t xml:space="preserve">Exposure at default in reporting currency of </w:t>
            </w:r>
          </w:p>
          <w:p w14:paraId="530FD2A7" w14:textId="77777777" w:rsidR="00EB6A3D" w:rsidRDefault="00EB6A3D" w:rsidP="00EB6A3D">
            <w:pPr>
              <w:pStyle w:val="ListParagraph"/>
              <w:numPr>
                <w:ilvl w:val="0"/>
                <w:numId w:val="17"/>
              </w:numPr>
              <w:ind w:left="357" w:hanging="357"/>
              <w:jc w:val="left"/>
              <w:rPr>
                <w:sz w:val="20"/>
                <w:lang w:val="en-GB" w:eastAsia="es-ES"/>
              </w:rPr>
            </w:pPr>
            <w:r w:rsidRPr="00EB6A3D">
              <w:rPr>
                <w:sz w:val="20"/>
                <w:lang w:val="en-GB" w:eastAsia="es-ES"/>
              </w:rPr>
              <w:t xml:space="preserve">in R1 to R10 </w:t>
            </w:r>
            <w:r>
              <w:rPr>
                <w:sz w:val="20"/>
                <w:lang w:val="en-GB" w:eastAsia="es-ES"/>
              </w:rPr>
              <w:t>for the top 10 exposures</w:t>
            </w:r>
          </w:p>
          <w:p w14:paraId="211122F1" w14:textId="77777777" w:rsidR="00EB6A3D" w:rsidRDefault="00EB6A3D" w:rsidP="00EB6A3D">
            <w:pPr>
              <w:pStyle w:val="ListParagraph"/>
              <w:numPr>
                <w:ilvl w:val="0"/>
                <w:numId w:val="17"/>
              </w:numPr>
              <w:ind w:left="357" w:hanging="357"/>
              <w:jc w:val="left"/>
              <w:rPr>
                <w:sz w:val="20"/>
                <w:lang w:val="en-GB" w:eastAsia="es-ES"/>
              </w:rPr>
            </w:pPr>
            <w:r>
              <w:rPr>
                <w:sz w:val="20"/>
                <w:lang w:val="en-GB" w:eastAsia="es-ES"/>
              </w:rPr>
              <w:t xml:space="preserve">in R11 </w:t>
            </w:r>
            <w:r w:rsidRPr="00EB6A3D">
              <w:rPr>
                <w:sz w:val="20"/>
                <w:lang w:val="en-GB" w:eastAsia="es-ES"/>
              </w:rPr>
              <w:t>for the sum of these top 10 exposures</w:t>
            </w:r>
          </w:p>
          <w:p w14:paraId="5B68B85A" w14:textId="77777777" w:rsidR="00EB6A3D" w:rsidRDefault="00EB6A3D" w:rsidP="00EB6A3D">
            <w:pPr>
              <w:pStyle w:val="ListParagraph"/>
              <w:numPr>
                <w:ilvl w:val="0"/>
                <w:numId w:val="17"/>
              </w:numPr>
              <w:ind w:left="357" w:hanging="357"/>
              <w:jc w:val="left"/>
              <w:rPr>
                <w:sz w:val="20"/>
                <w:lang w:val="en-GB" w:eastAsia="es-ES"/>
              </w:rPr>
            </w:pPr>
            <w:r>
              <w:rPr>
                <w:sz w:val="20"/>
                <w:lang w:val="en-GB" w:eastAsia="es-ES"/>
              </w:rPr>
              <w:t xml:space="preserve">in </w:t>
            </w:r>
            <w:r w:rsidRPr="00EB6A3D">
              <w:rPr>
                <w:sz w:val="20"/>
                <w:lang w:val="en-GB" w:eastAsia="es-ES"/>
              </w:rPr>
              <w:t>R12 for the remaining exposures</w:t>
            </w:r>
          </w:p>
          <w:p w14:paraId="0C632747" w14:textId="77777777" w:rsidR="00EB6A3D" w:rsidRDefault="00EB6A3D" w:rsidP="00EB6A3D">
            <w:pPr>
              <w:pStyle w:val="ListParagraph"/>
              <w:numPr>
                <w:ilvl w:val="0"/>
                <w:numId w:val="17"/>
              </w:numPr>
              <w:ind w:left="357" w:hanging="357"/>
              <w:jc w:val="left"/>
              <w:rPr>
                <w:sz w:val="20"/>
                <w:lang w:val="en-GB" w:eastAsia="es-ES"/>
              </w:rPr>
            </w:pPr>
            <w:r w:rsidRPr="00EB6A3D">
              <w:rPr>
                <w:sz w:val="20"/>
                <w:lang w:val="en-GB" w:eastAsia="es-ES"/>
              </w:rPr>
              <w:t>in R13 for the sum of all exposures</w:t>
            </w:r>
          </w:p>
          <w:p w14:paraId="674D946F" w14:textId="381157D4" w:rsidR="00EB6A3D" w:rsidRPr="00EB6A3D" w:rsidRDefault="00EB6A3D" w:rsidP="00EB6A3D">
            <w:pPr>
              <w:jc w:val="left"/>
              <w:rPr>
                <w:sz w:val="20"/>
                <w:lang w:val="en-GB" w:eastAsia="es-ES"/>
              </w:rPr>
            </w:pPr>
          </w:p>
        </w:tc>
      </w:tr>
      <w:tr w:rsidR="00EB6A3D" w:rsidRPr="00BE584A" w14:paraId="0E3944C4" w14:textId="77777777" w:rsidTr="009E2501">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7C232C68" w14:textId="381EB2C9" w:rsidR="00EB6A3D" w:rsidRPr="00BE584A" w:rsidRDefault="00272384" w:rsidP="00EB6A3D">
            <w:pPr>
              <w:jc w:val="left"/>
              <w:rPr>
                <w:sz w:val="20"/>
                <w:lang w:val="en-GB" w:eastAsia="en-GB"/>
              </w:rPr>
            </w:pPr>
            <w:r>
              <w:rPr>
                <w:sz w:val="20"/>
                <w:lang w:val="en-GB"/>
              </w:rPr>
              <w:t>CRPF_CRC</w:t>
            </w:r>
            <w:r w:rsidR="00EB6A3D">
              <w:rPr>
                <w:sz w:val="20"/>
                <w:lang w:val="en-GB"/>
              </w:rPr>
              <w:t xml:space="preserve">_XXX_R1_C4 to </w:t>
            </w:r>
            <w:r>
              <w:rPr>
                <w:sz w:val="20"/>
                <w:lang w:val="en-GB"/>
              </w:rPr>
              <w:t>CRPF_CRC</w:t>
            </w:r>
            <w:r w:rsidR="00EB6A3D">
              <w:rPr>
                <w:sz w:val="20"/>
                <w:lang w:val="en-GB"/>
              </w:rPr>
              <w:t>_XXX_R13</w:t>
            </w:r>
            <w:r w:rsidR="00EB6A3D" w:rsidRPr="00BE584A">
              <w:rPr>
                <w:sz w:val="20"/>
                <w:lang w:val="en-GB"/>
              </w:rPr>
              <w:t>_C</w:t>
            </w:r>
            <w:r w:rsidR="00EB6A3D">
              <w:rPr>
                <w:sz w:val="20"/>
                <w:lang w:val="en-GB"/>
              </w:rPr>
              <w:t>4</w:t>
            </w:r>
          </w:p>
        </w:tc>
        <w:tc>
          <w:tcPr>
            <w:tcW w:w="2103" w:type="dxa"/>
            <w:tcBorders>
              <w:top w:val="nil"/>
              <w:left w:val="nil"/>
              <w:bottom w:val="single" w:sz="4" w:space="0" w:color="auto"/>
              <w:right w:val="single" w:sz="4" w:space="0" w:color="auto"/>
            </w:tcBorders>
            <w:shd w:val="clear" w:color="auto" w:fill="auto"/>
            <w:noWrap/>
          </w:tcPr>
          <w:p w14:paraId="6C6B7AE7" w14:textId="54279C50" w:rsidR="00EB6A3D" w:rsidRPr="00BE584A" w:rsidRDefault="00EB6A3D" w:rsidP="009E2501">
            <w:pPr>
              <w:jc w:val="left"/>
              <w:rPr>
                <w:color w:val="000000"/>
                <w:sz w:val="20"/>
                <w:lang w:val="en-GB" w:eastAsia="en-GB"/>
              </w:rPr>
            </w:pPr>
            <w:r>
              <w:rPr>
                <w:sz w:val="20"/>
                <w:lang w:val="en-GB" w:eastAsia="es-ES"/>
              </w:rPr>
              <w:t>Credit Risk Contribution</w:t>
            </w:r>
          </w:p>
        </w:tc>
        <w:tc>
          <w:tcPr>
            <w:tcW w:w="4701" w:type="dxa"/>
            <w:tcBorders>
              <w:top w:val="nil"/>
              <w:left w:val="nil"/>
              <w:bottom w:val="single" w:sz="4" w:space="0" w:color="auto"/>
              <w:right w:val="single" w:sz="4" w:space="0" w:color="auto"/>
            </w:tcBorders>
            <w:shd w:val="clear" w:color="auto" w:fill="auto"/>
            <w:noWrap/>
          </w:tcPr>
          <w:p w14:paraId="07AE5EFF" w14:textId="77777777" w:rsidR="00EB6A3D" w:rsidRDefault="00EB6A3D" w:rsidP="009E2501">
            <w:pPr>
              <w:jc w:val="left"/>
              <w:rPr>
                <w:sz w:val="20"/>
                <w:lang w:val="en-GB" w:eastAsia="es-ES"/>
              </w:rPr>
            </w:pPr>
            <w:r>
              <w:rPr>
                <w:sz w:val="20"/>
                <w:lang w:val="en-GB" w:eastAsia="es-ES"/>
              </w:rPr>
              <w:t>C</w:t>
            </w:r>
            <w:r w:rsidRPr="00BE584A">
              <w:rPr>
                <w:sz w:val="20"/>
                <w:lang w:val="en-GB" w:eastAsia="es-ES"/>
              </w:rPr>
              <w:t>ontribution to the credit SCR</w:t>
            </w:r>
            <w:r>
              <w:rPr>
                <w:sz w:val="20"/>
                <w:lang w:val="en-GB" w:eastAsia="es-ES"/>
              </w:rPr>
              <w:t xml:space="preserve"> (in reporting currency) </w:t>
            </w:r>
            <w:r w:rsidRPr="00BE584A">
              <w:rPr>
                <w:sz w:val="20"/>
                <w:lang w:val="en-GB" w:eastAsia="es-ES"/>
              </w:rPr>
              <w:t>incl. diversification</w:t>
            </w:r>
            <w:r>
              <w:rPr>
                <w:sz w:val="20"/>
                <w:lang w:val="en-GB" w:eastAsia="es-ES"/>
              </w:rPr>
              <w:t>, i.e. the sum of entries in this</w:t>
            </w:r>
            <w:r w:rsidRPr="00BE584A">
              <w:rPr>
                <w:sz w:val="20"/>
                <w:lang w:val="en-GB" w:eastAsia="es-ES"/>
              </w:rPr>
              <w:t xml:space="preserve"> column gives the credit risk SCR.</w:t>
            </w:r>
          </w:p>
          <w:p w14:paraId="7256EA20" w14:textId="19B9E181" w:rsidR="00EB6A3D" w:rsidRDefault="00EB6A3D" w:rsidP="009E2501">
            <w:pPr>
              <w:jc w:val="left"/>
              <w:rPr>
                <w:sz w:val="20"/>
                <w:lang w:val="en-GB" w:eastAsia="es-ES"/>
              </w:rPr>
            </w:pPr>
            <w:r>
              <w:rPr>
                <w:sz w:val="20"/>
                <w:lang w:val="en-GB" w:eastAsia="es-ES"/>
              </w:rPr>
              <w:t>Contribution</w:t>
            </w:r>
          </w:p>
          <w:p w14:paraId="0B60B15C" w14:textId="77777777" w:rsidR="00EB6A3D" w:rsidRDefault="00EB6A3D" w:rsidP="009E2501">
            <w:pPr>
              <w:pStyle w:val="ListParagraph"/>
              <w:numPr>
                <w:ilvl w:val="0"/>
                <w:numId w:val="17"/>
              </w:numPr>
              <w:ind w:left="357" w:hanging="357"/>
              <w:jc w:val="left"/>
              <w:rPr>
                <w:sz w:val="20"/>
                <w:lang w:val="en-GB" w:eastAsia="es-ES"/>
              </w:rPr>
            </w:pPr>
            <w:r w:rsidRPr="00EB6A3D">
              <w:rPr>
                <w:sz w:val="20"/>
                <w:lang w:val="en-GB" w:eastAsia="es-ES"/>
              </w:rPr>
              <w:t xml:space="preserve">in R1 to R10 </w:t>
            </w:r>
            <w:r>
              <w:rPr>
                <w:sz w:val="20"/>
                <w:lang w:val="en-GB" w:eastAsia="es-ES"/>
              </w:rPr>
              <w:t>for the top 10 exposures</w:t>
            </w:r>
          </w:p>
          <w:p w14:paraId="1780C0E9" w14:textId="77777777" w:rsidR="00EB6A3D" w:rsidRDefault="00EB6A3D" w:rsidP="009E2501">
            <w:pPr>
              <w:pStyle w:val="ListParagraph"/>
              <w:numPr>
                <w:ilvl w:val="0"/>
                <w:numId w:val="17"/>
              </w:numPr>
              <w:ind w:left="357" w:hanging="357"/>
              <w:jc w:val="left"/>
              <w:rPr>
                <w:sz w:val="20"/>
                <w:lang w:val="en-GB" w:eastAsia="es-ES"/>
              </w:rPr>
            </w:pPr>
            <w:r>
              <w:rPr>
                <w:sz w:val="20"/>
                <w:lang w:val="en-GB" w:eastAsia="es-ES"/>
              </w:rPr>
              <w:t xml:space="preserve">in R11 </w:t>
            </w:r>
            <w:r w:rsidRPr="00EB6A3D">
              <w:rPr>
                <w:sz w:val="20"/>
                <w:lang w:val="en-GB" w:eastAsia="es-ES"/>
              </w:rPr>
              <w:t>for the sum of these top 10 exposures</w:t>
            </w:r>
          </w:p>
          <w:p w14:paraId="322CF784" w14:textId="77777777" w:rsidR="00EB6A3D" w:rsidRDefault="00EB6A3D" w:rsidP="00EB6A3D">
            <w:pPr>
              <w:pStyle w:val="ListParagraph"/>
              <w:numPr>
                <w:ilvl w:val="0"/>
                <w:numId w:val="17"/>
              </w:numPr>
              <w:ind w:left="357" w:hanging="357"/>
              <w:jc w:val="left"/>
              <w:rPr>
                <w:sz w:val="20"/>
                <w:lang w:val="en-GB" w:eastAsia="es-ES"/>
              </w:rPr>
            </w:pPr>
            <w:r>
              <w:rPr>
                <w:sz w:val="20"/>
                <w:lang w:val="en-GB" w:eastAsia="es-ES"/>
              </w:rPr>
              <w:t xml:space="preserve">in </w:t>
            </w:r>
            <w:r w:rsidRPr="00EB6A3D">
              <w:rPr>
                <w:sz w:val="20"/>
                <w:lang w:val="en-GB" w:eastAsia="es-ES"/>
              </w:rPr>
              <w:t>R12 for the remaining exposures</w:t>
            </w:r>
          </w:p>
          <w:p w14:paraId="4D7581DF" w14:textId="77777777" w:rsidR="00EB6A3D" w:rsidRDefault="00EB6A3D" w:rsidP="00EB6A3D">
            <w:pPr>
              <w:pStyle w:val="ListParagraph"/>
              <w:numPr>
                <w:ilvl w:val="0"/>
                <w:numId w:val="17"/>
              </w:numPr>
              <w:ind w:left="357" w:hanging="357"/>
              <w:jc w:val="left"/>
              <w:rPr>
                <w:sz w:val="20"/>
                <w:lang w:val="en-GB" w:eastAsia="es-ES"/>
              </w:rPr>
            </w:pPr>
            <w:r w:rsidRPr="00EB6A3D">
              <w:rPr>
                <w:sz w:val="20"/>
                <w:lang w:val="en-GB" w:eastAsia="es-ES"/>
              </w:rPr>
              <w:t>in R13 for the sum of all exposures</w:t>
            </w:r>
          </w:p>
          <w:p w14:paraId="4E9A3D94" w14:textId="3B15C6B9" w:rsidR="00EB6A3D" w:rsidRPr="00EB6A3D" w:rsidRDefault="00EB6A3D" w:rsidP="00EB6A3D">
            <w:pPr>
              <w:jc w:val="left"/>
              <w:rPr>
                <w:sz w:val="20"/>
                <w:lang w:val="en-GB" w:eastAsia="es-ES"/>
              </w:rPr>
            </w:pPr>
          </w:p>
        </w:tc>
      </w:tr>
      <w:tr w:rsidR="00EB6A3D" w:rsidRPr="00EB6A3D" w14:paraId="21AD0816" w14:textId="77777777" w:rsidTr="009E2501">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496A9D16" w14:textId="23279BB8" w:rsidR="00EB6A3D" w:rsidRPr="00BE584A" w:rsidRDefault="00272384" w:rsidP="009E2501">
            <w:pPr>
              <w:jc w:val="left"/>
              <w:rPr>
                <w:sz w:val="20"/>
                <w:lang w:val="en-GB" w:eastAsia="en-GB"/>
              </w:rPr>
            </w:pPr>
            <w:r>
              <w:rPr>
                <w:sz w:val="20"/>
                <w:lang w:val="en-GB"/>
              </w:rPr>
              <w:t>CRPF_PD</w:t>
            </w:r>
            <w:r w:rsidR="00EB6A3D">
              <w:rPr>
                <w:sz w:val="20"/>
                <w:lang w:val="en-GB"/>
              </w:rPr>
              <w:t xml:space="preserve">_XXX_R1_C5 to </w:t>
            </w:r>
            <w:r>
              <w:rPr>
                <w:sz w:val="20"/>
                <w:lang w:val="en-GB"/>
              </w:rPr>
              <w:t>CRPF_PD</w:t>
            </w:r>
            <w:r w:rsidR="00EB6A3D">
              <w:rPr>
                <w:sz w:val="20"/>
                <w:lang w:val="en-GB"/>
              </w:rPr>
              <w:t>_XXX_R11</w:t>
            </w:r>
            <w:r w:rsidR="00EB6A3D" w:rsidRPr="00BE584A">
              <w:rPr>
                <w:sz w:val="20"/>
                <w:lang w:val="en-GB"/>
              </w:rPr>
              <w:t>_C</w:t>
            </w:r>
            <w:r w:rsidR="00EB6A3D">
              <w:rPr>
                <w:sz w:val="20"/>
                <w:lang w:val="en-GB"/>
              </w:rPr>
              <w:t>5</w:t>
            </w:r>
          </w:p>
        </w:tc>
        <w:tc>
          <w:tcPr>
            <w:tcW w:w="2103" w:type="dxa"/>
            <w:tcBorders>
              <w:top w:val="nil"/>
              <w:left w:val="nil"/>
              <w:bottom w:val="single" w:sz="4" w:space="0" w:color="auto"/>
              <w:right w:val="single" w:sz="4" w:space="0" w:color="auto"/>
            </w:tcBorders>
            <w:shd w:val="clear" w:color="auto" w:fill="auto"/>
            <w:noWrap/>
          </w:tcPr>
          <w:p w14:paraId="1A193C3F" w14:textId="66D7F852" w:rsidR="00EB6A3D" w:rsidRPr="00BE584A" w:rsidRDefault="00EB6A3D" w:rsidP="009E2501">
            <w:pPr>
              <w:jc w:val="left"/>
              <w:rPr>
                <w:color w:val="000000"/>
                <w:sz w:val="20"/>
                <w:lang w:val="en-GB" w:eastAsia="en-GB"/>
              </w:rPr>
            </w:pPr>
            <w:r w:rsidRPr="00EB6A3D">
              <w:rPr>
                <w:sz w:val="20"/>
                <w:lang w:val="en-GB" w:eastAsia="es-ES"/>
              </w:rPr>
              <w:t>Average Probability of Default (in %)</w:t>
            </w:r>
          </w:p>
        </w:tc>
        <w:tc>
          <w:tcPr>
            <w:tcW w:w="4701" w:type="dxa"/>
            <w:tcBorders>
              <w:top w:val="nil"/>
              <w:left w:val="nil"/>
              <w:bottom w:val="single" w:sz="4" w:space="0" w:color="auto"/>
              <w:right w:val="single" w:sz="4" w:space="0" w:color="auto"/>
            </w:tcBorders>
            <w:shd w:val="clear" w:color="auto" w:fill="auto"/>
            <w:noWrap/>
          </w:tcPr>
          <w:p w14:paraId="20549D8B" w14:textId="30FFD996" w:rsidR="00EB6A3D" w:rsidRDefault="00EB6A3D" w:rsidP="00EB6A3D">
            <w:pPr>
              <w:jc w:val="left"/>
              <w:rPr>
                <w:sz w:val="20"/>
                <w:lang w:val="en-GB" w:eastAsia="es-ES"/>
              </w:rPr>
            </w:pPr>
            <w:r>
              <w:rPr>
                <w:sz w:val="20"/>
                <w:lang w:val="en-GB" w:eastAsia="es-ES"/>
              </w:rPr>
              <w:t>Average probability of default in %</w:t>
            </w:r>
          </w:p>
          <w:p w14:paraId="692CA20E" w14:textId="77777777" w:rsidR="00EB6A3D" w:rsidRDefault="00EB6A3D" w:rsidP="009E2501">
            <w:pPr>
              <w:pStyle w:val="ListParagraph"/>
              <w:numPr>
                <w:ilvl w:val="0"/>
                <w:numId w:val="17"/>
              </w:numPr>
              <w:ind w:left="357" w:hanging="357"/>
              <w:jc w:val="left"/>
              <w:rPr>
                <w:sz w:val="20"/>
                <w:lang w:val="en-GB" w:eastAsia="es-ES"/>
              </w:rPr>
            </w:pPr>
            <w:r w:rsidRPr="00EB6A3D">
              <w:rPr>
                <w:sz w:val="20"/>
                <w:lang w:val="en-GB" w:eastAsia="es-ES"/>
              </w:rPr>
              <w:t xml:space="preserve">in R1 to R10 </w:t>
            </w:r>
            <w:r>
              <w:rPr>
                <w:sz w:val="20"/>
                <w:lang w:val="en-GB" w:eastAsia="es-ES"/>
              </w:rPr>
              <w:t>for the top 10 exposures</w:t>
            </w:r>
          </w:p>
          <w:p w14:paraId="7051D4A4" w14:textId="77777777" w:rsidR="00EB6A3D" w:rsidRDefault="00EB6A3D" w:rsidP="009E2501">
            <w:pPr>
              <w:pStyle w:val="ListParagraph"/>
              <w:numPr>
                <w:ilvl w:val="0"/>
                <w:numId w:val="17"/>
              </w:numPr>
              <w:ind w:left="357" w:hanging="357"/>
              <w:jc w:val="left"/>
              <w:rPr>
                <w:sz w:val="20"/>
                <w:lang w:val="en-GB" w:eastAsia="es-ES"/>
              </w:rPr>
            </w:pPr>
            <w:r>
              <w:rPr>
                <w:sz w:val="20"/>
                <w:lang w:val="en-GB" w:eastAsia="es-ES"/>
              </w:rPr>
              <w:t xml:space="preserve">in R11 </w:t>
            </w:r>
            <w:r w:rsidRPr="00EB6A3D">
              <w:rPr>
                <w:sz w:val="20"/>
                <w:lang w:val="en-GB" w:eastAsia="es-ES"/>
              </w:rPr>
              <w:t>for the sum of these top 10 exposures</w:t>
            </w:r>
          </w:p>
          <w:p w14:paraId="46ED88FC" w14:textId="77777777" w:rsidR="00EB6A3D" w:rsidRPr="005C783E" w:rsidRDefault="00EB6A3D" w:rsidP="005C783E">
            <w:pPr>
              <w:jc w:val="left"/>
              <w:rPr>
                <w:sz w:val="20"/>
                <w:lang w:val="en-GB" w:eastAsia="es-ES"/>
              </w:rPr>
            </w:pPr>
          </w:p>
        </w:tc>
      </w:tr>
      <w:tr w:rsidR="005C783E" w:rsidRPr="005C783E" w14:paraId="3E029552" w14:textId="77777777" w:rsidTr="009E2501">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3201F70D" w14:textId="28641643" w:rsidR="005C783E" w:rsidRPr="00BE584A" w:rsidRDefault="00272384" w:rsidP="005C783E">
            <w:pPr>
              <w:jc w:val="left"/>
              <w:rPr>
                <w:sz w:val="20"/>
                <w:lang w:val="en-GB" w:eastAsia="en-GB"/>
              </w:rPr>
            </w:pPr>
            <w:r>
              <w:rPr>
                <w:sz w:val="20"/>
                <w:lang w:val="en-GB"/>
              </w:rPr>
              <w:t>CRPF_LGD</w:t>
            </w:r>
            <w:r w:rsidR="005C783E">
              <w:rPr>
                <w:sz w:val="20"/>
                <w:lang w:val="en-GB"/>
              </w:rPr>
              <w:t xml:space="preserve">_XXX_R1_C6 to </w:t>
            </w:r>
            <w:r>
              <w:rPr>
                <w:sz w:val="20"/>
                <w:lang w:val="en-GB"/>
              </w:rPr>
              <w:t>CRPF_LGD</w:t>
            </w:r>
            <w:r w:rsidR="005C783E">
              <w:rPr>
                <w:sz w:val="20"/>
                <w:lang w:val="en-GB"/>
              </w:rPr>
              <w:t>_XXX_R11</w:t>
            </w:r>
            <w:r w:rsidR="005C783E" w:rsidRPr="00BE584A">
              <w:rPr>
                <w:sz w:val="20"/>
                <w:lang w:val="en-GB"/>
              </w:rPr>
              <w:t>_C</w:t>
            </w:r>
            <w:r w:rsidR="005C783E">
              <w:rPr>
                <w:sz w:val="20"/>
                <w:lang w:val="en-GB"/>
              </w:rPr>
              <w:t>6</w:t>
            </w:r>
          </w:p>
        </w:tc>
        <w:tc>
          <w:tcPr>
            <w:tcW w:w="2103" w:type="dxa"/>
            <w:tcBorders>
              <w:top w:val="nil"/>
              <w:left w:val="nil"/>
              <w:bottom w:val="single" w:sz="4" w:space="0" w:color="auto"/>
              <w:right w:val="single" w:sz="4" w:space="0" w:color="auto"/>
            </w:tcBorders>
            <w:shd w:val="clear" w:color="auto" w:fill="auto"/>
            <w:noWrap/>
          </w:tcPr>
          <w:p w14:paraId="106F8BB0" w14:textId="3E1705B1" w:rsidR="005C783E" w:rsidRPr="00BE584A" w:rsidRDefault="005C783E" w:rsidP="005C783E">
            <w:pPr>
              <w:jc w:val="left"/>
              <w:rPr>
                <w:color w:val="000000"/>
                <w:sz w:val="20"/>
                <w:lang w:val="en-GB" w:eastAsia="en-GB"/>
              </w:rPr>
            </w:pPr>
            <w:r w:rsidRPr="00EB6A3D">
              <w:rPr>
                <w:sz w:val="20"/>
                <w:lang w:val="en-GB" w:eastAsia="es-ES"/>
              </w:rPr>
              <w:t xml:space="preserve">Average </w:t>
            </w:r>
            <w:r>
              <w:rPr>
                <w:sz w:val="20"/>
                <w:lang w:val="en-GB" w:eastAsia="es-ES"/>
              </w:rPr>
              <w:t xml:space="preserve">Loss Given </w:t>
            </w:r>
            <w:r w:rsidRPr="00EB6A3D">
              <w:rPr>
                <w:sz w:val="20"/>
                <w:lang w:val="en-GB" w:eastAsia="es-ES"/>
              </w:rPr>
              <w:t>Default (in %)</w:t>
            </w:r>
          </w:p>
        </w:tc>
        <w:tc>
          <w:tcPr>
            <w:tcW w:w="4701" w:type="dxa"/>
            <w:tcBorders>
              <w:top w:val="nil"/>
              <w:left w:val="nil"/>
              <w:bottom w:val="single" w:sz="4" w:space="0" w:color="auto"/>
              <w:right w:val="single" w:sz="4" w:space="0" w:color="auto"/>
            </w:tcBorders>
            <w:shd w:val="clear" w:color="auto" w:fill="auto"/>
            <w:noWrap/>
          </w:tcPr>
          <w:p w14:paraId="224E89E0" w14:textId="34EB17A3" w:rsidR="005C783E" w:rsidRDefault="005C783E" w:rsidP="009E2501">
            <w:pPr>
              <w:jc w:val="left"/>
              <w:rPr>
                <w:sz w:val="20"/>
                <w:lang w:val="en-GB" w:eastAsia="es-ES"/>
              </w:rPr>
            </w:pPr>
            <w:r>
              <w:rPr>
                <w:sz w:val="20"/>
                <w:lang w:val="en-GB" w:eastAsia="es-ES"/>
              </w:rPr>
              <w:t>Average loss given default in %</w:t>
            </w:r>
          </w:p>
          <w:p w14:paraId="3A0C0CEC" w14:textId="77777777" w:rsidR="005C783E" w:rsidRDefault="005C783E" w:rsidP="009E2501">
            <w:pPr>
              <w:pStyle w:val="ListParagraph"/>
              <w:numPr>
                <w:ilvl w:val="0"/>
                <w:numId w:val="17"/>
              </w:numPr>
              <w:ind w:left="357" w:hanging="357"/>
              <w:jc w:val="left"/>
              <w:rPr>
                <w:sz w:val="20"/>
                <w:lang w:val="en-GB" w:eastAsia="es-ES"/>
              </w:rPr>
            </w:pPr>
            <w:r w:rsidRPr="00EB6A3D">
              <w:rPr>
                <w:sz w:val="20"/>
                <w:lang w:val="en-GB" w:eastAsia="es-ES"/>
              </w:rPr>
              <w:t xml:space="preserve">in R1 to R10 </w:t>
            </w:r>
            <w:r>
              <w:rPr>
                <w:sz w:val="20"/>
                <w:lang w:val="en-GB" w:eastAsia="es-ES"/>
              </w:rPr>
              <w:t>for the top 10 exposures</w:t>
            </w:r>
          </w:p>
          <w:p w14:paraId="7B589C90" w14:textId="77777777" w:rsidR="005C783E" w:rsidRDefault="005C783E" w:rsidP="009E2501">
            <w:pPr>
              <w:pStyle w:val="ListParagraph"/>
              <w:numPr>
                <w:ilvl w:val="0"/>
                <w:numId w:val="17"/>
              </w:numPr>
              <w:ind w:left="357" w:hanging="357"/>
              <w:jc w:val="left"/>
              <w:rPr>
                <w:sz w:val="20"/>
                <w:lang w:val="en-GB" w:eastAsia="es-ES"/>
              </w:rPr>
            </w:pPr>
            <w:r>
              <w:rPr>
                <w:sz w:val="20"/>
                <w:lang w:val="en-GB" w:eastAsia="es-ES"/>
              </w:rPr>
              <w:t xml:space="preserve">in R11 </w:t>
            </w:r>
            <w:r w:rsidRPr="00EB6A3D">
              <w:rPr>
                <w:sz w:val="20"/>
                <w:lang w:val="en-GB" w:eastAsia="es-ES"/>
              </w:rPr>
              <w:t>for the sum of these top 10 exposures</w:t>
            </w:r>
          </w:p>
          <w:p w14:paraId="117B308F" w14:textId="77777777" w:rsidR="005C783E" w:rsidRPr="005C783E" w:rsidRDefault="005C783E" w:rsidP="009E2501">
            <w:pPr>
              <w:jc w:val="left"/>
              <w:rPr>
                <w:sz w:val="20"/>
                <w:lang w:val="en-GB" w:eastAsia="es-ES"/>
              </w:rPr>
            </w:pPr>
          </w:p>
        </w:tc>
      </w:tr>
      <w:tr w:rsidR="00272384" w:rsidRPr="00EB6A3D" w14:paraId="6FE3F8ED" w14:textId="77777777" w:rsidTr="009E2501">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27B757BD" w14:textId="02FC5295" w:rsidR="00272384" w:rsidRDefault="00272384" w:rsidP="009E2501">
            <w:pPr>
              <w:jc w:val="left"/>
              <w:rPr>
                <w:sz w:val="20"/>
                <w:lang w:val="en-GB"/>
              </w:rPr>
            </w:pPr>
            <w:r>
              <w:rPr>
                <w:sz w:val="20"/>
                <w:lang w:val="en-GB"/>
              </w:rPr>
              <w:t>CRPF_MVREL_XXX_R1_C2 to CRPF_MVREL_XXX_R13</w:t>
            </w:r>
            <w:r w:rsidRPr="00BE584A">
              <w:rPr>
                <w:sz w:val="20"/>
                <w:lang w:val="en-GB"/>
              </w:rPr>
              <w:t>_C</w:t>
            </w:r>
            <w:r>
              <w:rPr>
                <w:sz w:val="20"/>
                <w:lang w:val="en-GB"/>
              </w:rPr>
              <w:t>2</w:t>
            </w:r>
          </w:p>
        </w:tc>
        <w:tc>
          <w:tcPr>
            <w:tcW w:w="2103" w:type="dxa"/>
            <w:tcBorders>
              <w:top w:val="nil"/>
              <w:left w:val="nil"/>
              <w:bottom w:val="single" w:sz="4" w:space="0" w:color="auto"/>
              <w:right w:val="single" w:sz="4" w:space="0" w:color="auto"/>
            </w:tcBorders>
            <w:shd w:val="clear" w:color="auto" w:fill="auto"/>
            <w:noWrap/>
          </w:tcPr>
          <w:p w14:paraId="3FADBCA3" w14:textId="19D2D8AB" w:rsidR="00272384" w:rsidRPr="00BE584A" w:rsidRDefault="00272384" w:rsidP="009E2501">
            <w:pPr>
              <w:jc w:val="left"/>
              <w:rPr>
                <w:sz w:val="20"/>
                <w:lang w:val="en-GB" w:eastAsia="es-ES"/>
              </w:rPr>
            </w:pPr>
            <w:r>
              <w:rPr>
                <w:sz w:val="20"/>
                <w:lang w:val="en-GB" w:eastAsia="es-ES"/>
              </w:rPr>
              <w:t>Market value (% of total sum)</w:t>
            </w:r>
          </w:p>
        </w:tc>
        <w:tc>
          <w:tcPr>
            <w:tcW w:w="4701" w:type="dxa"/>
            <w:tcBorders>
              <w:top w:val="nil"/>
              <w:left w:val="nil"/>
              <w:bottom w:val="single" w:sz="4" w:space="0" w:color="auto"/>
              <w:right w:val="single" w:sz="4" w:space="0" w:color="auto"/>
            </w:tcBorders>
            <w:shd w:val="clear" w:color="auto" w:fill="auto"/>
            <w:noWrap/>
          </w:tcPr>
          <w:p w14:paraId="072A7DEE" w14:textId="2DA359DD" w:rsidR="00272384" w:rsidRDefault="00272384" w:rsidP="009E2501">
            <w:pPr>
              <w:jc w:val="left"/>
              <w:rPr>
                <w:sz w:val="20"/>
                <w:lang w:val="en-GB" w:eastAsia="es-ES"/>
              </w:rPr>
            </w:pPr>
            <w:r>
              <w:rPr>
                <w:sz w:val="20"/>
                <w:lang w:val="en-GB" w:eastAsia="es-ES"/>
              </w:rPr>
              <w:t xml:space="preserve">Share of the market value (in %) relative to the total sum of market values of exposures to credit event risk </w:t>
            </w:r>
          </w:p>
          <w:p w14:paraId="042DB63B" w14:textId="77777777" w:rsidR="00272384" w:rsidRDefault="00272384" w:rsidP="009E2501">
            <w:pPr>
              <w:pStyle w:val="ListParagraph"/>
              <w:numPr>
                <w:ilvl w:val="0"/>
                <w:numId w:val="17"/>
              </w:numPr>
              <w:ind w:left="357" w:hanging="357"/>
              <w:jc w:val="left"/>
              <w:rPr>
                <w:sz w:val="20"/>
                <w:lang w:val="en-GB" w:eastAsia="es-ES"/>
              </w:rPr>
            </w:pPr>
            <w:r w:rsidRPr="00EB6A3D">
              <w:rPr>
                <w:sz w:val="20"/>
                <w:lang w:val="en-GB" w:eastAsia="es-ES"/>
              </w:rPr>
              <w:t xml:space="preserve">in R1 to R10 </w:t>
            </w:r>
            <w:r>
              <w:rPr>
                <w:sz w:val="20"/>
                <w:lang w:val="en-GB" w:eastAsia="es-ES"/>
              </w:rPr>
              <w:t>for the top 10 exposures</w:t>
            </w:r>
          </w:p>
          <w:p w14:paraId="68B4B3B2" w14:textId="77777777" w:rsidR="00272384" w:rsidRDefault="00272384" w:rsidP="009E2501">
            <w:pPr>
              <w:pStyle w:val="ListParagraph"/>
              <w:numPr>
                <w:ilvl w:val="0"/>
                <w:numId w:val="17"/>
              </w:numPr>
              <w:ind w:left="357" w:hanging="357"/>
              <w:jc w:val="left"/>
              <w:rPr>
                <w:sz w:val="20"/>
                <w:lang w:val="en-GB" w:eastAsia="es-ES"/>
              </w:rPr>
            </w:pPr>
            <w:r>
              <w:rPr>
                <w:sz w:val="20"/>
                <w:lang w:val="en-GB" w:eastAsia="es-ES"/>
              </w:rPr>
              <w:t xml:space="preserve">in R11 </w:t>
            </w:r>
            <w:r w:rsidRPr="00EB6A3D">
              <w:rPr>
                <w:sz w:val="20"/>
                <w:lang w:val="en-GB" w:eastAsia="es-ES"/>
              </w:rPr>
              <w:t>for the sum of these top 10 exposures</w:t>
            </w:r>
          </w:p>
          <w:p w14:paraId="775EB1B1" w14:textId="77777777" w:rsidR="00272384" w:rsidRDefault="00272384" w:rsidP="009E2501">
            <w:pPr>
              <w:pStyle w:val="ListParagraph"/>
              <w:numPr>
                <w:ilvl w:val="0"/>
                <w:numId w:val="17"/>
              </w:numPr>
              <w:ind w:left="357" w:hanging="357"/>
              <w:jc w:val="left"/>
              <w:rPr>
                <w:sz w:val="20"/>
                <w:lang w:val="en-GB" w:eastAsia="es-ES"/>
              </w:rPr>
            </w:pPr>
            <w:r>
              <w:rPr>
                <w:sz w:val="20"/>
                <w:lang w:val="en-GB" w:eastAsia="es-ES"/>
              </w:rPr>
              <w:t xml:space="preserve">in </w:t>
            </w:r>
            <w:r w:rsidRPr="00EB6A3D">
              <w:rPr>
                <w:sz w:val="20"/>
                <w:lang w:val="en-GB" w:eastAsia="es-ES"/>
              </w:rPr>
              <w:t>R12 for the remaining exposures</w:t>
            </w:r>
          </w:p>
          <w:p w14:paraId="06D3C113" w14:textId="7C148BB3" w:rsidR="00272384" w:rsidRDefault="00272384" w:rsidP="009E2501">
            <w:pPr>
              <w:pStyle w:val="ListParagraph"/>
              <w:numPr>
                <w:ilvl w:val="0"/>
                <w:numId w:val="17"/>
              </w:numPr>
              <w:ind w:left="357" w:hanging="357"/>
              <w:jc w:val="left"/>
              <w:rPr>
                <w:sz w:val="20"/>
                <w:lang w:val="en-GB" w:eastAsia="es-ES"/>
              </w:rPr>
            </w:pPr>
            <w:r>
              <w:rPr>
                <w:sz w:val="20"/>
                <w:lang w:val="en-GB" w:eastAsia="es-ES"/>
              </w:rPr>
              <w:t>in R13 for the sum of all exposures (which should be 100%)</w:t>
            </w:r>
          </w:p>
          <w:p w14:paraId="7C7D7926" w14:textId="6D16CB5B" w:rsidR="00272384" w:rsidRDefault="00F2177B" w:rsidP="009E2501">
            <w:pPr>
              <w:jc w:val="left"/>
              <w:rPr>
                <w:sz w:val="20"/>
                <w:lang w:val="en-GB" w:eastAsia="es-ES"/>
              </w:rPr>
            </w:pPr>
            <w:r>
              <w:rPr>
                <w:sz w:val="20"/>
                <w:lang w:val="en-GB" w:eastAsia="es-ES"/>
              </w:rPr>
              <w:t>Please note: These cells main purpose is to allow for consistency checks for undertakings and as well as supervisors.</w:t>
            </w:r>
          </w:p>
          <w:p w14:paraId="04A2AD6E" w14:textId="7AED4BAF" w:rsidR="00F2177B" w:rsidRPr="00EB6A3D" w:rsidRDefault="00F2177B" w:rsidP="009E2501">
            <w:pPr>
              <w:jc w:val="left"/>
              <w:rPr>
                <w:sz w:val="20"/>
                <w:lang w:val="en-GB" w:eastAsia="es-ES"/>
              </w:rPr>
            </w:pPr>
          </w:p>
        </w:tc>
      </w:tr>
      <w:tr w:rsidR="00272384" w:rsidRPr="00EB6A3D" w14:paraId="084D5D7F" w14:textId="77777777" w:rsidTr="009E2501">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3B4057C6" w14:textId="77777777" w:rsidR="00272384" w:rsidRDefault="00272384" w:rsidP="009E2501">
            <w:pPr>
              <w:jc w:val="left"/>
              <w:rPr>
                <w:sz w:val="20"/>
                <w:lang w:val="en-GB"/>
              </w:rPr>
            </w:pPr>
            <w:r>
              <w:rPr>
                <w:sz w:val="20"/>
                <w:lang w:val="en-GB"/>
              </w:rPr>
              <w:t>CRPF_MV_XXX_R1_C2 to CRPF_MV_XXX_R13</w:t>
            </w:r>
            <w:r w:rsidRPr="00BE584A">
              <w:rPr>
                <w:sz w:val="20"/>
                <w:lang w:val="en-GB"/>
              </w:rPr>
              <w:t>_C</w:t>
            </w:r>
            <w:r>
              <w:rPr>
                <w:sz w:val="20"/>
                <w:lang w:val="en-GB"/>
              </w:rPr>
              <w:t>2</w:t>
            </w:r>
          </w:p>
        </w:tc>
        <w:tc>
          <w:tcPr>
            <w:tcW w:w="2103" w:type="dxa"/>
            <w:tcBorders>
              <w:top w:val="nil"/>
              <w:left w:val="nil"/>
              <w:bottom w:val="single" w:sz="4" w:space="0" w:color="auto"/>
              <w:right w:val="single" w:sz="4" w:space="0" w:color="auto"/>
            </w:tcBorders>
            <w:shd w:val="clear" w:color="auto" w:fill="auto"/>
            <w:noWrap/>
          </w:tcPr>
          <w:p w14:paraId="2E74299D" w14:textId="5DCC6FC0" w:rsidR="00272384" w:rsidRPr="00BE584A" w:rsidRDefault="00272384" w:rsidP="009E2501">
            <w:pPr>
              <w:jc w:val="left"/>
              <w:rPr>
                <w:sz w:val="20"/>
                <w:lang w:val="en-GB" w:eastAsia="es-ES"/>
              </w:rPr>
            </w:pPr>
            <w:r>
              <w:rPr>
                <w:sz w:val="20"/>
                <w:lang w:val="en-GB" w:eastAsia="es-ES"/>
              </w:rPr>
              <w:t>Credit Risk Contribution (% of total sum)</w:t>
            </w:r>
          </w:p>
        </w:tc>
        <w:tc>
          <w:tcPr>
            <w:tcW w:w="4701" w:type="dxa"/>
            <w:tcBorders>
              <w:top w:val="nil"/>
              <w:left w:val="nil"/>
              <w:bottom w:val="single" w:sz="4" w:space="0" w:color="auto"/>
              <w:right w:val="single" w:sz="4" w:space="0" w:color="auto"/>
            </w:tcBorders>
            <w:shd w:val="clear" w:color="auto" w:fill="auto"/>
            <w:noWrap/>
          </w:tcPr>
          <w:p w14:paraId="396D27FB" w14:textId="2CC98EB1" w:rsidR="00272384" w:rsidRDefault="00272384" w:rsidP="009E2501">
            <w:pPr>
              <w:jc w:val="left"/>
              <w:rPr>
                <w:sz w:val="20"/>
                <w:lang w:val="en-GB" w:eastAsia="es-ES"/>
              </w:rPr>
            </w:pPr>
            <w:r>
              <w:rPr>
                <w:sz w:val="20"/>
                <w:lang w:val="en-GB" w:eastAsia="es-ES"/>
              </w:rPr>
              <w:t xml:space="preserve">Share of the credit risk contribution (in %) relative to the total credit risk SCR </w:t>
            </w:r>
          </w:p>
          <w:p w14:paraId="2BA387A6" w14:textId="77777777" w:rsidR="00272384" w:rsidRDefault="00272384" w:rsidP="009E2501">
            <w:pPr>
              <w:pStyle w:val="ListParagraph"/>
              <w:numPr>
                <w:ilvl w:val="0"/>
                <w:numId w:val="17"/>
              </w:numPr>
              <w:ind w:left="357" w:hanging="357"/>
              <w:jc w:val="left"/>
              <w:rPr>
                <w:sz w:val="20"/>
                <w:lang w:val="en-GB" w:eastAsia="es-ES"/>
              </w:rPr>
            </w:pPr>
            <w:r w:rsidRPr="00EB6A3D">
              <w:rPr>
                <w:sz w:val="20"/>
                <w:lang w:val="en-GB" w:eastAsia="es-ES"/>
              </w:rPr>
              <w:t xml:space="preserve">in R1 to R10 </w:t>
            </w:r>
            <w:r>
              <w:rPr>
                <w:sz w:val="20"/>
                <w:lang w:val="en-GB" w:eastAsia="es-ES"/>
              </w:rPr>
              <w:t>for the top 10 exposures</w:t>
            </w:r>
          </w:p>
          <w:p w14:paraId="3B97BF60" w14:textId="77777777" w:rsidR="00272384" w:rsidRDefault="00272384" w:rsidP="009E2501">
            <w:pPr>
              <w:pStyle w:val="ListParagraph"/>
              <w:numPr>
                <w:ilvl w:val="0"/>
                <w:numId w:val="17"/>
              </w:numPr>
              <w:ind w:left="357" w:hanging="357"/>
              <w:jc w:val="left"/>
              <w:rPr>
                <w:sz w:val="20"/>
                <w:lang w:val="en-GB" w:eastAsia="es-ES"/>
              </w:rPr>
            </w:pPr>
            <w:r>
              <w:rPr>
                <w:sz w:val="20"/>
                <w:lang w:val="en-GB" w:eastAsia="es-ES"/>
              </w:rPr>
              <w:t xml:space="preserve">in R11 </w:t>
            </w:r>
            <w:r w:rsidRPr="00EB6A3D">
              <w:rPr>
                <w:sz w:val="20"/>
                <w:lang w:val="en-GB" w:eastAsia="es-ES"/>
              </w:rPr>
              <w:t>for the sum of these top 10 exposures</w:t>
            </w:r>
          </w:p>
          <w:p w14:paraId="47959812" w14:textId="77777777" w:rsidR="00272384" w:rsidRDefault="00272384" w:rsidP="009E2501">
            <w:pPr>
              <w:pStyle w:val="ListParagraph"/>
              <w:numPr>
                <w:ilvl w:val="0"/>
                <w:numId w:val="17"/>
              </w:numPr>
              <w:ind w:left="357" w:hanging="357"/>
              <w:jc w:val="left"/>
              <w:rPr>
                <w:sz w:val="20"/>
                <w:lang w:val="en-GB" w:eastAsia="es-ES"/>
              </w:rPr>
            </w:pPr>
            <w:r>
              <w:rPr>
                <w:sz w:val="20"/>
                <w:lang w:val="en-GB" w:eastAsia="es-ES"/>
              </w:rPr>
              <w:t xml:space="preserve">in </w:t>
            </w:r>
            <w:r w:rsidRPr="00EB6A3D">
              <w:rPr>
                <w:sz w:val="20"/>
                <w:lang w:val="en-GB" w:eastAsia="es-ES"/>
              </w:rPr>
              <w:t>R12 for the remaining exposures</w:t>
            </w:r>
          </w:p>
          <w:p w14:paraId="50F7CE58" w14:textId="5F14C3E3" w:rsidR="00272384" w:rsidRDefault="00272384" w:rsidP="009E2501">
            <w:pPr>
              <w:pStyle w:val="ListParagraph"/>
              <w:numPr>
                <w:ilvl w:val="0"/>
                <w:numId w:val="17"/>
              </w:numPr>
              <w:ind w:left="357" w:hanging="357"/>
              <w:jc w:val="left"/>
              <w:rPr>
                <w:sz w:val="20"/>
                <w:lang w:val="en-GB" w:eastAsia="es-ES"/>
              </w:rPr>
            </w:pPr>
            <w:r>
              <w:rPr>
                <w:sz w:val="20"/>
                <w:lang w:val="en-GB" w:eastAsia="es-ES"/>
              </w:rPr>
              <w:t>in R13 for the sum of all exposures (which should be 100%)</w:t>
            </w:r>
          </w:p>
          <w:p w14:paraId="32B0397E" w14:textId="77777777" w:rsidR="00272384" w:rsidRDefault="00F2177B" w:rsidP="009E2501">
            <w:pPr>
              <w:jc w:val="left"/>
              <w:rPr>
                <w:sz w:val="20"/>
                <w:lang w:val="en-GB" w:eastAsia="es-ES"/>
              </w:rPr>
            </w:pPr>
            <w:r>
              <w:rPr>
                <w:sz w:val="20"/>
                <w:lang w:val="en-GB" w:eastAsia="es-ES"/>
              </w:rPr>
              <w:t>Please note: These cells main purpose is to allow for consistency checks for undertakings and as well as supervisors.</w:t>
            </w:r>
          </w:p>
          <w:p w14:paraId="4DB3DDB6" w14:textId="260897B1" w:rsidR="00F2177B" w:rsidRPr="00EB6A3D" w:rsidRDefault="00F2177B" w:rsidP="009E2501">
            <w:pPr>
              <w:jc w:val="left"/>
              <w:rPr>
                <w:sz w:val="20"/>
                <w:lang w:val="en-GB" w:eastAsia="es-ES"/>
              </w:rPr>
            </w:pPr>
          </w:p>
        </w:tc>
      </w:tr>
      <w:tr w:rsidR="00EB6A3D" w:rsidRPr="00BE584A" w14:paraId="20ED78DB" w14:textId="77777777" w:rsidTr="009E2501">
        <w:trPr>
          <w:trHeight w:val="300"/>
        </w:trPr>
        <w:tc>
          <w:tcPr>
            <w:tcW w:w="9610" w:type="dxa"/>
            <w:gridSpan w:val="3"/>
            <w:tcBorders>
              <w:top w:val="nil"/>
              <w:left w:val="single" w:sz="4" w:space="0" w:color="auto"/>
              <w:bottom w:val="single" w:sz="4" w:space="0" w:color="auto"/>
              <w:right w:val="single" w:sz="4" w:space="0" w:color="auto"/>
            </w:tcBorders>
            <w:shd w:val="clear" w:color="auto" w:fill="auto"/>
            <w:noWrap/>
          </w:tcPr>
          <w:p w14:paraId="502B1C67" w14:textId="2F823302" w:rsidR="00EB6A3D" w:rsidRPr="00BE584A" w:rsidRDefault="009E2501" w:rsidP="00EB6A3D">
            <w:pPr>
              <w:jc w:val="left"/>
              <w:rPr>
                <w:b/>
                <w:sz w:val="20"/>
                <w:lang w:val="en-GB" w:eastAsia="es-ES"/>
              </w:rPr>
            </w:pPr>
            <w:r w:rsidRPr="009E2501">
              <w:rPr>
                <w:b/>
                <w:sz w:val="20"/>
                <w:lang w:val="en-GB" w:eastAsia="es-ES"/>
              </w:rPr>
              <w:t>Top 10 exposures in terms of impact on SCR (single)</w:t>
            </w:r>
          </w:p>
        </w:tc>
      </w:tr>
      <w:tr w:rsidR="009E2501" w:rsidRPr="00BE584A" w14:paraId="2E16B0B5" w14:textId="77777777" w:rsidTr="009E2501">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399CECF7" w14:textId="6300B15F" w:rsidR="009E2501" w:rsidRPr="00BE584A" w:rsidRDefault="009E2501" w:rsidP="009E2501">
            <w:pPr>
              <w:jc w:val="left"/>
              <w:rPr>
                <w:sz w:val="20"/>
                <w:lang w:val="en-GB" w:eastAsia="en-GB"/>
              </w:rPr>
            </w:pPr>
            <w:r>
              <w:rPr>
                <w:sz w:val="20"/>
                <w:lang w:val="en-GB"/>
              </w:rPr>
              <w:t>CRPF_NSE_XXX_R14</w:t>
            </w:r>
            <w:r w:rsidRPr="00BE584A">
              <w:rPr>
                <w:sz w:val="20"/>
                <w:lang w:val="en-GB"/>
              </w:rPr>
              <w:t>_C1</w:t>
            </w:r>
            <w:r>
              <w:rPr>
                <w:sz w:val="20"/>
                <w:lang w:val="en-GB"/>
              </w:rPr>
              <w:t xml:space="preserve"> to CRPF_NSE_XXX_R26</w:t>
            </w:r>
            <w:r w:rsidRPr="00BE584A">
              <w:rPr>
                <w:sz w:val="20"/>
                <w:lang w:val="en-GB"/>
              </w:rPr>
              <w:t>_C1</w:t>
            </w:r>
          </w:p>
        </w:tc>
        <w:tc>
          <w:tcPr>
            <w:tcW w:w="2103" w:type="dxa"/>
            <w:tcBorders>
              <w:top w:val="nil"/>
              <w:left w:val="nil"/>
              <w:bottom w:val="single" w:sz="4" w:space="0" w:color="auto"/>
              <w:right w:val="single" w:sz="4" w:space="0" w:color="auto"/>
            </w:tcBorders>
            <w:shd w:val="clear" w:color="auto" w:fill="auto"/>
            <w:noWrap/>
          </w:tcPr>
          <w:p w14:paraId="543B815E" w14:textId="04C6D371" w:rsidR="009E2501" w:rsidRPr="00BE584A" w:rsidRDefault="009E2501" w:rsidP="009E2501">
            <w:pPr>
              <w:jc w:val="left"/>
              <w:rPr>
                <w:color w:val="000000"/>
                <w:sz w:val="20"/>
                <w:lang w:val="en-GB" w:eastAsia="en-GB"/>
              </w:rPr>
            </w:pPr>
            <w:r>
              <w:rPr>
                <w:sz w:val="20"/>
                <w:lang w:val="en-GB" w:eastAsia="es-ES"/>
              </w:rPr>
              <w:t>Name of</w:t>
            </w:r>
            <w:r w:rsidRPr="00BE584A">
              <w:rPr>
                <w:sz w:val="20"/>
                <w:lang w:val="en-GB" w:eastAsia="es-ES"/>
              </w:rPr>
              <w:t xml:space="preserve"> Exposure</w:t>
            </w:r>
          </w:p>
        </w:tc>
        <w:tc>
          <w:tcPr>
            <w:tcW w:w="4701" w:type="dxa"/>
            <w:tcBorders>
              <w:top w:val="nil"/>
              <w:left w:val="nil"/>
              <w:bottom w:val="single" w:sz="4" w:space="0" w:color="auto"/>
              <w:right w:val="single" w:sz="4" w:space="0" w:color="auto"/>
            </w:tcBorders>
            <w:shd w:val="clear" w:color="auto" w:fill="auto"/>
            <w:noWrap/>
          </w:tcPr>
          <w:p w14:paraId="09DED17D" w14:textId="5F76860E" w:rsidR="009E2501" w:rsidRDefault="009E2501" w:rsidP="009E2501">
            <w:pPr>
              <w:jc w:val="left"/>
              <w:rPr>
                <w:sz w:val="20"/>
                <w:lang w:val="en-GB" w:eastAsia="es-ES"/>
              </w:rPr>
            </w:pPr>
            <w:r>
              <w:rPr>
                <w:sz w:val="20"/>
                <w:lang w:val="en-GB" w:eastAsia="es-ES"/>
              </w:rPr>
              <w:t>Names of the top 10 exposures of single exposures in terms of impact on the SCR.</w:t>
            </w:r>
          </w:p>
          <w:p w14:paraId="44174FD3" w14:textId="77777777" w:rsidR="009E2501" w:rsidRDefault="009E2501" w:rsidP="009E2501">
            <w:pPr>
              <w:jc w:val="left"/>
              <w:rPr>
                <w:sz w:val="20"/>
                <w:lang w:val="en-GB" w:eastAsia="es-ES"/>
              </w:rPr>
            </w:pPr>
            <w:r>
              <w:rPr>
                <w:sz w:val="20"/>
                <w:lang w:val="en-GB" w:eastAsia="es-ES"/>
              </w:rPr>
              <w:t xml:space="preserve">The impact on SCR is </w:t>
            </w:r>
            <w:r w:rsidRPr="00BE584A">
              <w:rPr>
                <w:sz w:val="20"/>
                <w:lang w:val="en-GB" w:eastAsia="es-ES"/>
              </w:rPr>
              <w:t>in the column “Credit Risk Contribution”, which should be the contribution to the credit SCR, i.e. incl. diversification and the sum of entries in the column gives the credit risk SCR.</w:t>
            </w:r>
          </w:p>
          <w:p w14:paraId="4D5E19F5" w14:textId="77777777" w:rsidR="009E2501" w:rsidRPr="00BE584A" w:rsidRDefault="009E2501" w:rsidP="009E2501">
            <w:pPr>
              <w:jc w:val="left"/>
              <w:rPr>
                <w:sz w:val="20"/>
                <w:lang w:val="en-GB" w:eastAsia="es-ES"/>
              </w:rPr>
            </w:pPr>
          </w:p>
        </w:tc>
      </w:tr>
      <w:tr w:rsidR="009E2501" w:rsidRPr="00EB6A3D" w14:paraId="0B6C6015" w14:textId="77777777" w:rsidTr="009E2501">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3785EE64" w14:textId="49728294" w:rsidR="009E2501" w:rsidRDefault="009E2501" w:rsidP="009E2501">
            <w:pPr>
              <w:jc w:val="left"/>
              <w:rPr>
                <w:sz w:val="20"/>
                <w:lang w:val="en-GB"/>
              </w:rPr>
            </w:pPr>
            <w:r>
              <w:rPr>
                <w:sz w:val="20"/>
                <w:lang w:val="en-GB"/>
              </w:rPr>
              <w:lastRenderedPageBreak/>
              <w:t>CRPF_MV_XXX_R14_C2 to CRPF_MV_XXX_R26</w:t>
            </w:r>
            <w:r w:rsidRPr="00BE584A">
              <w:rPr>
                <w:sz w:val="20"/>
                <w:lang w:val="en-GB"/>
              </w:rPr>
              <w:t>_C</w:t>
            </w:r>
            <w:r>
              <w:rPr>
                <w:sz w:val="20"/>
                <w:lang w:val="en-GB"/>
              </w:rPr>
              <w:t>2</w:t>
            </w:r>
          </w:p>
        </w:tc>
        <w:tc>
          <w:tcPr>
            <w:tcW w:w="2103" w:type="dxa"/>
            <w:tcBorders>
              <w:top w:val="nil"/>
              <w:left w:val="nil"/>
              <w:bottom w:val="single" w:sz="4" w:space="0" w:color="auto"/>
              <w:right w:val="single" w:sz="4" w:space="0" w:color="auto"/>
            </w:tcBorders>
            <w:shd w:val="clear" w:color="auto" w:fill="auto"/>
            <w:noWrap/>
          </w:tcPr>
          <w:p w14:paraId="2817359E" w14:textId="77777777" w:rsidR="009E2501" w:rsidRPr="00BE584A" w:rsidRDefault="009E2501" w:rsidP="009E2501">
            <w:pPr>
              <w:jc w:val="left"/>
              <w:rPr>
                <w:sz w:val="20"/>
                <w:lang w:val="en-GB" w:eastAsia="es-ES"/>
              </w:rPr>
            </w:pPr>
            <w:r>
              <w:rPr>
                <w:sz w:val="20"/>
                <w:lang w:val="en-GB" w:eastAsia="es-ES"/>
              </w:rPr>
              <w:t>Market value</w:t>
            </w:r>
          </w:p>
        </w:tc>
        <w:tc>
          <w:tcPr>
            <w:tcW w:w="4701" w:type="dxa"/>
            <w:tcBorders>
              <w:top w:val="nil"/>
              <w:left w:val="nil"/>
              <w:bottom w:val="single" w:sz="4" w:space="0" w:color="auto"/>
              <w:right w:val="single" w:sz="4" w:space="0" w:color="auto"/>
            </w:tcBorders>
            <w:shd w:val="clear" w:color="auto" w:fill="auto"/>
            <w:noWrap/>
          </w:tcPr>
          <w:p w14:paraId="1D70A639" w14:textId="77777777" w:rsidR="009E2501" w:rsidRDefault="009E2501" w:rsidP="009E2501">
            <w:pPr>
              <w:jc w:val="left"/>
              <w:rPr>
                <w:sz w:val="20"/>
                <w:lang w:val="en-GB" w:eastAsia="es-ES"/>
              </w:rPr>
            </w:pPr>
            <w:r>
              <w:rPr>
                <w:sz w:val="20"/>
                <w:lang w:val="en-GB" w:eastAsia="es-ES"/>
              </w:rPr>
              <w:t xml:space="preserve">Market value in reporting currency according to the valuation used for solvency purposes of </w:t>
            </w:r>
          </w:p>
          <w:p w14:paraId="05A5988D" w14:textId="11AA8111" w:rsidR="009E2501" w:rsidRDefault="009E2501" w:rsidP="009E2501">
            <w:pPr>
              <w:pStyle w:val="ListParagraph"/>
              <w:numPr>
                <w:ilvl w:val="0"/>
                <w:numId w:val="17"/>
              </w:numPr>
              <w:ind w:left="357" w:hanging="357"/>
              <w:jc w:val="left"/>
              <w:rPr>
                <w:sz w:val="20"/>
                <w:lang w:val="en-GB" w:eastAsia="es-ES"/>
              </w:rPr>
            </w:pPr>
            <w:r w:rsidRPr="00EB6A3D">
              <w:rPr>
                <w:sz w:val="20"/>
                <w:lang w:val="en-GB" w:eastAsia="es-ES"/>
              </w:rPr>
              <w:t>in R1</w:t>
            </w:r>
            <w:r>
              <w:rPr>
                <w:sz w:val="20"/>
                <w:lang w:val="en-GB" w:eastAsia="es-ES"/>
              </w:rPr>
              <w:t>4 to R23</w:t>
            </w:r>
            <w:r w:rsidRPr="00EB6A3D">
              <w:rPr>
                <w:sz w:val="20"/>
                <w:lang w:val="en-GB" w:eastAsia="es-ES"/>
              </w:rPr>
              <w:t xml:space="preserve"> </w:t>
            </w:r>
            <w:r>
              <w:rPr>
                <w:sz w:val="20"/>
                <w:lang w:val="en-GB" w:eastAsia="es-ES"/>
              </w:rPr>
              <w:t>for the top 10 exposures</w:t>
            </w:r>
          </w:p>
          <w:p w14:paraId="3CDA0368" w14:textId="5B823520" w:rsidR="009E2501" w:rsidRDefault="009E2501" w:rsidP="009E2501">
            <w:pPr>
              <w:pStyle w:val="ListParagraph"/>
              <w:numPr>
                <w:ilvl w:val="0"/>
                <w:numId w:val="17"/>
              </w:numPr>
              <w:ind w:left="357" w:hanging="357"/>
              <w:jc w:val="left"/>
              <w:rPr>
                <w:sz w:val="20"/>
                <w:lang w:val="en-GB" w:eastAsia="es-ES"/>
              </w:rPr>
            </w:pPr>
            <w:r>
              <w:rPr>
                <w:sz w:val="20"/>
                <w:lang w:val="en-GB" w:eastAsia="es-ES"/>
              </w:rPr>
              <w:t xml:space="preserve">in R24 </w:t>
            </w:r>
            <w:r w:rsidRPr="00EB6A3D">
              <w:rPr>
                <w:sz w:val="20"/>
                <w:lang w:val="en-GB" w:eastAsia="es-ES"/>
              </w:rPr>
              <w:t>for the sum of these top 10 exposures</w:t>
            </w:r>
          </w:p>
          <w:p w14:paraId="12C190BD" w14:textId="77C1D238" w:rsidR="009E2501" w:rsidRDefault="009E2501" w:rsidP="009E2501">
            <w:pPr>
              <w:pStyle w:val="ListParagraph"/>
              <w:numPr>
                <w:ilvl w:val="0"/>
                <w:numId w:val="17"/>
              </w:numPr>
              <w:ind w:left="357" w:hanging="357"/>
              <w:jc w:val="left"/>
              <w:rPr>
                <w:sz w:val="20"/>
                <w:lang w:val="en-GB" w:eastAsia="es-ES"/>
              </w:rPr>
            </w:pPr>
            <w:r>
              <w:rPr>
                <w:sz w:val="20"/>
                <w:lang w:val="en-GB" w:eastAsia="es-ES"/>
              </w:rPr>
              <w:t>in R25</w:t>
            </w:r>
            <w:r w:rsidRPr="00EB6A3D">
              <w:rPr>
                <w:sz w:val="20"/>
                <w:lang w:val="en-GB" w:eastAsia="es-ES"/>
              </w:rPr>
              <w:t xml:space="preserve"> for the remaining exposures</w:t>
            </w:r>
          </w:p>
          <w:p w14:paraId="26DA61FA" w14:textId="37535B44" w:rsidR="009E2501" w:rsidRDefault="009E2501" w:rsidP="009E2501">
            <w:pPr>
              <w:pStyle w:val="ListParagraph"/>
              <w:numPr>
                <w:ilvl w:val="0"/>
                <w:numId w:val="17"/>
              </w:numPr>
              <w:ind w:left="357" w:hanging="357"/>
              <w:jc w:val="left"/>
              <w:rPr>
                <w:sz w:val="20"/>
                <w:lang w:val="en-GB" w:eastAsia="es-ES"/>
              </w:rPr>
            </w:pPr>
            <w:r>
              <w:rPr>
                <w:sz w:val="20"/>
                <w:lang w:val="en-GB" w:eastAsia="es-ES"/>
              </w:rPr>
              <w:t>in R26 for the sum of all exposures</w:t>
            </w:r>
          </w:p>
          <w:p w14:paraId="22ED79F5" w14:textId="77777777" w:rsidR="009E2501" w:rsidRPr="00EB6A3D" w:rsidRDefault="009E2501" w:rsidP="009E2501">
            <w:pPr>
              <w:jc w:val="left"/>
              <w:rPr>
                <w:sz w:val="20"/>
                <w:lang w:val="en-GB" w:eastAsia="es-ES"/>
              </w:rPr>
            </w:pPr>
          </w:p>
        </w:tc>
      </w:tr>
      <w:tr w:rsidR="009E2501" w:rsidRPr="00EB6A3D" w14:paraId="59B9FFF1" w14:textId="77777777" w:rsidTr="009E2501">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57AEC252" w14:textId="5D50C2E7" w:rsidR="009E2501" w:rsidRPr="00BE584A" w:rsidRDefault="009E2501" w:rsidP="009E2501">
            <w:pPr>
              <w:jc w:val="left"/>
              <w:rPr>
                <w:sz w:val="20"/>
                <w:lang w:val="en-GB" w:eastAsia="en-GB"/>
              </w:rPr>
            </w:pPr>
            <w:r>
              <w:rPr>
                <w:sz w:val="20"/>
                <w:lang w:val="en-GB"/>
              </w:rPr>
              <w:t>CRPF_EAD_XXX_R14_C3 to CRPF_EAD_XXX_R26</w:t>
            </w:r>
            <w:r w:rsidRPr="00BE584A">
              <w:rPr>
                <w:sz w:val="20"/>
                <w:lang w:val="en-GB"/>
              </w:rPr>
              <w:t>_C</w:t>
            </w:r>
            <w:r>
              <w:rPr>
                <w:sz w:val="20"/>
                <w:lang w:val="en-GB"/>
              </w:rPr>
              <w:t>3</w:t>
            </w:r>
          </w:p>
        </w:tc>
        <w:tc>
          <w:tcPr>
            <w:tcW w:w="2103" w:type="dxa"/>
            <w:tcBorders>
              <w:top w:val="nil"/>
              <w:left w:val="nil"/>
              <w:bottom w:val="single" w:sz="4" w:space="0" w:color="auto"/>
              <w:right w:val="single" w:sz="4" w:space="0" w:color="auto"/>
            </w:tcBorders>
            <w:shd w:val="clear" w:color="auto" w:fill="auto"/>
            <w:noWrap/>
          </w:tcPr>
          <w:p w14:paraId="6661A292" w14:textId="77777777" w:rsidR="009E2501" w:rsidRPr="00BE584A" w:rsidRDefault="009E2501" w:rsidP="009E2501">
            <w:pPr>
              <w:jc w:val="left"/>
              <w:rPr>
                <w:color w:val="000000"/>
                <w:sz w:val="20"/>
                <w:lang w:val="en-GB" w:eastAsia="en-GB"/>
              </w:rPr>
            </w:pPr>
            <w:r>
              <w:rPr>
                <w:sz w:val="20"/>
                <w:lang w:val="en-GB" w:eastAsia="es-ES"/>
              </w:rPr>
              <w:t>Exposure at default</w:t>
            </w:r>
          </w:p>
        </w:tc>
        <w:tc>
          <w:tcPr>
            <w:tcW w:w="4701" w:type="dxa"/>
            <w:tcBorders>
              <w:top w:val="nil"/>
              <w:left w:val="nil"/>
              <w:bottom w:val="single" w:sz="4" w:space="0" w:color="auto"/>
              <w:right w:val="single" w:sz="4" w:space="0" w:color="auto"/>
            </w:tcBorders>
            <w:shd w:val="clear" w:color="auto" w:fill="auto"/>
            <w:noWrap/>
          </w:tcPr>
          <w:p w14:paraId="4AA6B2A0" w14:textId="77777777" w:rsidR="009E2501" w:rsidRDefault="009E2501" w:rsidP="009E2501">
            <w:pPr>
              <w:jc w:val="left"/>
              <w:rPr>
                <w:sz w:val="20"/>
                <w:lang w:val="en-GB" w:eastAsia="es-ES"/>
              </w:rPr>
            </w:pPr>
            <w:r>
              <w:rPr>
                <w:sz w:val="20"/>
                <w:lang w:val="en-GB" w:eastAsia="es-ES"/>
              </w:rPr>
              <w:t xml:space="preserve">Exposure at default in reporting currency of </w:t>
            </w:r>
          </w:p>
          <w:p w14:paraId="781F7A11" w14:textId="4379EF9A" w:rsidR="009E2501" w:rsidRDefault="009E2501" w:rsidP="009E2501">
            <w:pPr>
              <w:pStyle w:val="ListParagraph"/>
              <w:numPr>
                <w:ilvl w:val="0"/>
                <w:numId w:val="17"/>
              </w:numPr>
              <w:ind w:left="357" w:hanging="357"/>
              <w:jc w:val="left"/>
              <w:rPr>
                <w:sz w:val="20"/>
                <w:lang w:val="en-GB" w:eastAsia="es-ES"/>
              </w:rPr>
            </w:pPr>
            <w:r w:rsidRPr="00EB6A3D">
              <w:rPr>
                <w:sz w:val="20"/>
                <w:lang w:val="en-GB" w:eastAsia="es-ES"/>
              </w:rPr>
              <w:t>in R1</w:t>
            </w:r>
            <w:r>
              <w:rPr>
                <w:sz w:val="20"/>
                <w:lang w:val="en-GB" w:eastAsia="es-ES"/>
              </w:rPr>
              <w:t>4 to R23</w:t>
            </w:r>
            <w:r w:rsidRPr="00EB6A3D">
              <w:rPr>
                <w:sz w:val="20"/>
                <w:lang w:val="en-GB" w:eastAsia="es-ES"/>
              </w:rPr>
              <w:t xml:space="preserve"> </w:t>
            </w:r>
            <w:r>
              <w:rPr>
                <w:sz w:val="20"/>
                <w:lang w:val="en-GB" w:eastAsia="es-ES"/>
              </w:rPr>
              <w:t>for the top 10 exposures</w:t>
            </w:r>
          </w:p>
          <w:p w14:paraId="6A9AC520" w14:textId="5BC31429" w:rsidR="009E2501" w:rsidRDefault="009E2501" w:rsidP="009E2501">
            <w:pPr>
              <w:pStyle w:val="ListParagraph"/>
              <w:numPr>
                <w:ilvl w:val="0"/>
                <w:numId w:val="17"/>
              </w:numPr>
              <w:ind w:left="357" w:hanging="357"/>
              <w:jc w:val="left"/>
              <w:rPr>
                <w:sz w:val="20"/>
                <w:lang w:val="en-GB" w:eastAsia="es-ES"/>
              </w:rPr>
            </w:pPr>
            <w:r>
              <w:rPr>
                <w:sz w:val="20"/>
                <w:lang w:val="en-GB" w:eastAsia="es-ES"/>
              </w:rPr>
              <w:t xml:space="preserve">in R24 </w:t>
            </w:r>
            <w:r w:rsidRPr="00EB6A3D">
              <w:rPr>
                <w:sz w:val="20"/>
                <w:lang w:val="en-GB" w:eastAsia="es-ES"/>
              </w:rPr>
              <w:t>for the sum of these top 10 exposures</w:t>
            </w:r>
          </w:p>
          <w:p w14:paraId="4E894CA4" w14:textId="4E16B33B" w:rsidR="009E2501" w:rsidRDefault="009E2501" w:rsidP="009E2501">
            <w:pPr>
              <w:pStyle w:val="ListParagraph"/>
              <w:numPr>
                <w:ilvl w:val="0"/>
                <w:numId w:val="17"/>
              </w:numPr>
              <w:ind w:left="357" w:hanging="357"/>
              <w:jc w:val="left"/>
              <w:rPr>
                <w:sz w:val="20"/>
                <w:lang w:val="en-GB" w:eastAsia="es-ES"/>
              </w:rPr>
            </w:pPr>
            <w:r>
              <w:rPr>
                <w:sz w:val="20"/>
                <w:lang w:val="en-GB" w:eastAsia="es-ES"/>
              </w:rPr>
              <w:t>in R25</w:t>
            </w:r>
            <w:r w:rsidRPr="00EB6A3D">
              <w:rPr>
                <w:sz w:val="20"/>
                <w:lang w:val="en-GB" w:eastAsia="es-ES"/>
              </w:rPr>
              <w:t xml:space="preserve"> for the remaining exposures</w:t>
            </w:r>
          </w:p>
          <w:p w14:paraId="044E1EA0" w14:textId="18D926AC" w:rsidR="009E2501" w:rsidRDefault="009E2501" w:rsidP="009E2501">
            <w:pPr>
              <w:pStyle w:val="ListParagraph"/>
              <w:numPr>
                <w:ilvl w:val="0"/>
                <w:numId w:val="17"/>
              </w:numPr>
              <w:ind w:left="357" w:hanging="357"/>
              <w:jc w:val="left"/>
              <w:rPr>
                <w:sz w:val="20"/>
                <w:lang w:val="en-GB" w:eastAsia="es-ES"/>
              </w:rPr>
            </w:pPr>
            <w:r>
              <w:rPr>
                <w:sz w:val="20"/>
                <w:lang w:val="en-GB" w:eastAsia="es-ES"/>
              </w:rPr>
              <w:t>in R26</w:t>
            </w:r>
            <w:r w:rsidRPr="00EB6A3D">
              <w:rPr>
                <w:sz w:val="20"/>
                <w:lang w:val="en-GB" w:eastAsia="es-ES"/>
              </w:rPr>
              <w:t xml:space="preserve"> for the sum of all exposures</w:t>
            </w:r>
          </w:p>
          <w:p w14:paraId="43F99AF2" w14:textId="77777777" w:rsidR="009E2501" w:rsidRPr="00EB6A3D" w:rsidRDefault="009E2501" w:rsidP="009E2501">
            <w:pPr>
              <w:jc w:val="left"/>
              <w:rPr>
                <w:sz w:val="20"/>
                <w:lang w:val="en-GB" w:eastAsia="es-ES"/>
              </w:rPr>
            </w:pPr>
          </w:p>
        </w:tc>
      </w:tr>
      <w:tr w:rsidR="009E2501" w:rsidRPr="00EB6A3D" w14:paraId="492D97B3" w14:textId="77777777" w:rsidTr="009E2501">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4F9CAC12" w14:textId="52DEC5A8" w:rsidR="009E2501" w:rsidRPr="00BE584A" w:rsidRDefault="009E2501" w:rsidP="009E2501">
            <w:pPr>
              <w:jc w:val="left"/>
              <w:rPr>
                <w:sz w:val="20"/>
                <w:lang w:val="en-GB" w:eastAsia="en-GB"/>
              </w:rPr>
            </w:pPr>
            <w:r>
              <w:rPr>
                <w:sz w:val="20"/>
                <w:lang w:val="en-GB"/>
              </w:rPr>
              <w:t>CRPF_CRC_XXX_R14_C4 to CRPF_CRC_XXX_R26</w:t>
            </w:r>
            <w:r w:rsidRPr="00BE584A">
              <w:rPr>
                <w:sz w:val="20"/>
                <w:lang w:val="en-GB"/>
              </w:rPr>
              <w:t>_C</w:t>
            </w:r>
            <w:r>
              <w:rPr>
                <w:sz w:val="20"/>
                <w:lang w:val="en-GB"/>
              </w:rPr>
              <w:t>4</w:t>
            </w:r>
          </w:p>
        </w:tc>
        <w:tc>
          <w:tcPr>
            <w:tcW w:w="2103" w:type="dxa"/>
            <w:tcBorders>
              <w:top w:val="nil"/>
              <w:left w:val="nil"/>
              <w:bottom w:val="single" w:sz="4" w:space="0" w:color="auto"/>
              <w:right w:val="single" w:sz="4" w:space="0" w:color="auto"/>
            </w:tcBorders>
            <w:shd w:val="clear" w:color="auto" w:fill="auto"/>
            <w:noWrap/>
          </w:tcPr>
          <w:p w14:paraId="4882217B" w14:textId="77777777" w:rsidR="009E2501" w:rsidRPr="00BE584A" w:rsidRDefault="009E2501" w:rsidP="009E2501">
            <w:pPr>
              <w:jc w:val="left"/>
              <w:rPr>
                <w:color w:val="000000"/>
                <w:sz w:val="20"/>
                <w:lang w:val="en-GB" w:eastAsia="en-GB"/>
              </w:rPr>
            </w:pPr>
            <w:r>
              <w:rPr>
                <w:sz w:val="20"/>
                <w:lang w:val="en-GB" w:eastAsia="es-ES"/>
              </w:rPr>
              <w:t>Credit Risk Contribution</w:t>
            </w:r>
          </w:p>
        </w:tc>
        <w:tc>
          <w:tcPr>
            <w:tcW w:w="4701" w:type="dxa"/>
            <w:tcBorders>
              <w:top w:val="nil"/>
              <w:left w:val="nil"/>
              <w:bottom w:val="single" w:sz="4" w:space="0" w:color="auto"/>
              <w:right w:val="single" w:sz="4" w:space="0" w:color="auto"/>
            </w:tcBorders>
            <w:shd w:val="clear" w:color="auto" w:fill="auto"/>
            <w:noWrap/>
          </w:tcPr>
          <w:p w14:paraId="434B3796" w14:textId="77777777" w:rsidR="009E2501" w:rsidRDefault="009E2501" w:rsidP="009E2501">
            <w:pPr>
              <w:jc w:val="left"/>
              <w:rPr>
                <w:sz w:val="20"/>
                <w:lang w:val="en-GB" w:eastAsia="es-ES"/>
              </w:rPr>
            </w:pPr>
            <w:r>
              <w:rPr>
                <w:sz w:val="20"/>
                <w:lang w:val="en-GB" w:eastAsia="es-ES"/>
              </w:rPr>
              <w:t>C</w:t>
            </w:r>
            <w:r w:rsidRPr="00BE584A">
              <w:rPr>
                <w:sz w:val="20"/>
                <w:lang w:val="en-GB" w:eastAsia="es-ES"/>
              </w:rPr>
              <w:t>ontribution to the credit SCR</w:t>
            </w:r>
            <w:r>
              <w:rPr>
                <w:sz w:val="20"/>
                <w:lang w:val="en-GB" w:eastAsia="es-ES"/>
              </w:rPr>
              <w:t xml:space="preserve"> (in reporting currency) </w:t>
            </w:r>
            <w:r w:rsidRPr="00BE584A">
              <w:rPr>
                <w:sz w:val="20"/>
                <w:lang w:val="en-GB" w:eastAsia="es-ES"/>
              </w:rPr>
              <w:t>incl. diversification</w:t>
            </w:r>
            <w:r>
              <w:rPr>
                <w:sz w:val="20"/>
                <w:lang w:val="en-GB" w:eastAsia="es-ES"/>
              </w:rPr>
              <w:t>, i.e. the sum of entries in this</w:t>
            </w:r>
            <w:r w:rsidRPr="00BE584A">
              <w:rPr>
                <w:sz w:val="20"/>
                <w:lang w:val="en-GB" w:eastAsia="es-ES"/>
              </w:rPr>
              <w:t xml:space="preserve"> column gives the credit risk SCR.</w:t>
            </w:r>
          </w:p>
          <w:p w14:paraId="37A04F68" w14:textId="77777777" w:rsidR="009E2501" w:rsidRDefault="009E2501" w:rsidP="009E2501">
            <w:pPr>
              <w:jc w:val="left"/>
              <w:rPr>
                <w:sz w:val="20"/>
                <w:lang w:val="en-GB" w:eastAsia="es-ES"/>
              </w:rPr>
            </w:pPr>
            <w:r>
              <w:rPr>
                <w:sz w:val="20"/>
                <w:lang w:val="en-GB" w:eastAsia="es-ES"/>
              </w:rPr>
              <w:t>Contribution</w:t>
            </w:r>
          </w:p>
          <w:p w14:paraId="1C13216D" w14:textId="1C033B46" w:rsidR="009E2501" w:rsidRDefault="009E2501" w:rsidP="009E2501">
            <w:pPr>
              <w:pStyle w:val="ListParagraph"/>
              <w:numPr>
                <w:ilvl w:val="0"/>
                <w:numId w:val="17"/>
              </w:numPr>
              <w:ind w:left="357" w:hanging="357"/>
              <w:jc w:val="left"/>
              <w:rPr>
                <w:sz w:val="20"/>
                <w:lang w:val="en-GB" w:eastAsia="es-ES"/>
              </w:rPr>
            </w:pPr>
            <w:r w:rsidRPr="00EB6A3D">
              <w:rPr>
                <w:sz w:val="20"/>
                <w:lang w:val="en-GB" w:eastAsia="es-ES"/>
              </w:rPr>
              <w:t>in R1</w:t>
            </w:r>
            <w:r>
              <w:rPr>
                <w:sz w:val="20"/>
                <w:lang w:val="en-GB" w:eastAsia="es-ES"/>
              </w:rPr>
              <w:t>4 to R23</w:t>
            </w:r>
            <w:r w:rsidRPr="00EB6A3D">
              <w:rPr>
                <w:sz w:val="20"/>
                <w:lang w:val="en-GB" w:eastAsia="es-ES"/>
              </w:rPr>
              <w:t xml:space="preserve"> </w:t>
            </w:r>
            <w:r>
              <w:rPr>
                <w:sz w:val="20"/>
                <w:lang w:val="en-GB" w:eastAsia="es-ES"/>
              </w:rPr>
              <w:t>for the top 10 exposures</w:t>
            </w:r>
          </w:p>
          <w:p w14:paraId="24F60181" w14:textId="2D2E0240" w:rsidR="009E2501" w:rsidRDefault="009E2501" w:rsidP="009E2501">
            <w:pPr>
              <w:pStyle w:val="ListParagraph"/>
              <w:numPr>
                <w:ilvl w:val="0"/>
                <w:numId w:val="17"/>
              </w:numPr>
              <w:ind w:left="357" w:hanging="357"/>
              <w:jc w:val="left"/>
              <w:rPr>
                <w:sz w:val="20"/>
                <w:lang w:val="en-GB" w:eastAsia="es-ES"/>
              </w:rPr>
            </w:pPr>
            <w:r>
              <w:rPr>
                <w:sz w:val="20"/>
                <w:lang w:val="en-GB" w:eastAsia="es-ES"/>
              </w:rPr>
              <w:t xml:space="preserve">in R24 </w:t>
            </w:r>
            <w:r w:rsidRPr="00EB6A3D">
              <w:rPr>
                <w:sz w:val="20"/>
                <w:lang w:val="en-GB" w:eastAsia="es-ES"/>
              </w:rPr>
              <w:t>for the sum of these top 10 exposures</w:t>
            </w:r>
          </w:p>
          <w:p w14:paraId="0CA48077" w14:textId="572BFD8C" w:rsidR="009E2501" w:rsidRDefault="009E2501" w:rsidP="009E2501">
            <w:pPr>
              <w:pStyle w:val="ListParagraph"/>
              <w:numPr>
                <w:ilvl w:val="0"/>
                <w:numId w:val="17"/>
              </w:numPr>
              <w:ind w:left="357" w:hanging="357"/>
              <w:jc w:val="left"/>
              <w:rPr>
                <w:sz w:val="20"/>
                <w:lang w:val="en-GB" w:eastAsia="es-ES"/>
              </w:rPr>
            </w:pPr>
            <w:r>
              <w:rPr>
                <w:sz w:val="20"/>
                <w:lang w:val="en-GB" w:eastAsia="es-ES"/>
              </w:rPr>
              <w:t>in R25</w:t>
            </w:r>
            <w:r w:rsidRPr="00EB6A3D">
              <w:rPr>
                <w:sz w:val="20"/>
                <w:lang w:val="en-GB" w:eastAsia="es-ES"/>
              </w:rPr>
              <w:t xml:space="preserve"> for the remaining exposures</w:t>
            </w:r>
          </w:p>
          <w:p w14:paraId="1DE11D77" w14:textId="294F887C" w:rsidR="009E2501" w:rsidRDefault="009E2501" w:rsidP="009E2501">
            <w:pPr>
              <w:pStyle w:val="ListParagraph"/>
              <w:numPr>
                <w:ilvl w:val="0"/>
                <w:numId w:val="17"/>
              </w:numPr>
              <w:ind w:left="357" w:hanging="357"/>
              <w:jc w:val="left"/>
              <w:rPr>
                <w:sz w:val="20"/>
                <w:lang w:val="en-GB" w:eastAsia="es-ES"/>
              </w:rPr>
            </w:pPr>
            <w:r>
              <w:rPr>
                <w:sz w:val="20"/>
                <w:lang w:val="en-GB" w:eastAsia="es-ES"/>
              </w:rPr>
              <w:t>in R26</w:t>
            </w:r>
            <w:r w:rsidRPr="00EB6A3D">
              <w:rPr>
                <w:sz w:val="20"/>
                <w:lang w:val="en-GB" w:eastAsia="es-ES"/>
              </w:rPr>
              <w:t xml:space="preserve"> for the sum of all exposures</w:t>
            </w:r>
          </w:p>
          <w:p w14:paraId="6034159A" w14:textId="77777777" w:rsidR="009E2501" w:rsidRPr="00EB6A3D" w:rsidRDefault="009E2501" w:rsidP="009E2501">
            <w:pPr>
              <w:jc w:val="left"/>
              <w:rPr>
                <w:sz w:val="20"/>
                <w:lang w:val="en-GB" w:eastAsia="es-ES"/>
              </w:rPr>
            </w:pPr>
          </w:p>
        </w:tc>
      </w:tr>
      <w:tr w:rsidR="009E2501" w:rsidRPr="005C783E" w14:paraId="40132086" w14:textId="77777777" w:rsidTr="009E2501">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7521974C" w14:textId="3104304A" w:rsidR="009E2501" w:rsidRPr="00BE584A" w:rsidRDefault="009E2501" w:rsidP="009E2501">
            <w:pPr>
              <w:jc w:val="left"/>
              <w:rPr>
                <w:sz w:val="20"/>
                <w:lang w:val="en-GB" w:eastAsia="en-GB"/>
              </w:rPr>
            </w:pPr>
            <w:r>
              <w:rPr>
                <w:sz w:val="20"/>
                <w:lang w:val="en-GB"/>
              </w:rPr>
              <w:t>CRPF_PD_XXX_R14_C5 to CRPF_PD_XXX_R24</w:t>
            </w:r>
            <w:r w:rsidRPr="00BE584A">
              <w:rPr>
                <w:sz w:val="20"/>
                <w:lang w:val="en-GB"/>
              </w:rPr>
              <w:t>_C</w:t>
            </w:r>
            <w:r>
              <w:rPr>
                <w:sz w:val="20"/>
                <w:lang w:val="en-GB"/>
              </w:rPr>
              <w:t>5</w:t>
            </w:r>
          </w:p>
        </w:tc>
        <w:tc>
          <w:tcPr>
            <w:tcW w:w="2103" w:type="dxa"/>
            <w:tcBorders>
              <w:top w:val="nil"/>
              <w:left w:val="nil"/>
              <w:bottom w:val="single" w:sz="4" w:space="0" w:color="auto"/>
              <w:right w:val="single" w:sz="4" w:space="0" w:color="auto"/>
            </w:tcBorders>
            <w:shd w:val="clear" w:color="auto" w:fill="auto"/>
            <w:noWrap/>
          </w:tcPr>
          <w:p w14:paraId="24B646AE" w14:textId="77777777" w:rsidR="009E2501" w:rsidRPr="00BE584A" w:rsidRDefault="009E2501" w:rsidP="009E2501">
            <w:pPr>
              <w:jc w:val="left"/>
              <w:rPr>
                <w:color w:val="000000"/>
                <w:sz w:val="20"/>
                <w:lang w:val="en-GB" w:eastAsia="en-GB"/>
              </w:rPr>
            </w:pPr>
            <w:r w:rsidRPr="00EB6A3D">
              <w:rPr>
                <w:sz w:val="20"/>
                <w:lang w:val="en-GB" w:eastAsia="es-ES"/>
              </w:rPr>
              <w:t>Average Probability of Default (in %)</w:t>
            </w:r>
          </w:p>
        </w:tc>
        <w:tc>
          <w:tcPr>
            <w:tcW w:w="4701" w:type="dxa"/>
            <w:tcBorders>
              <w:top w:val="nil"/>
              <w:left w:val="nil"/>
              <w:bottom w:val="single" w:sz="4" w:space="0" w:color="auto"/>
              <w:right w:val="single" w:sz="4" w:space="0" w:color="auto"/>
            </w:tcBorders>
            <w:shd w:val="clear" w:color="auto" w:fill="auto"/>
            <w:noWrap/>
          </w:tcPr>
          <w:p w14:paraId="7FC255A7" w14:textId="77777777" w:rsidR="009E2501" w:rsidRDefault="009E2501" w:rsidP="009E2501">
            <w:pPr>
              <w:jc w:val="left"/>
              <w:rPr>
                <w:sz w:val="20"/>
                <w:lang w:val="en-GB" w:eastAsia="es-ES"/>
              </w:rPr>
            </w:pPr>
            <w:r>
              <w:rPr>
                <w:sz w:val="20"/>
                <w:lang w:val="en-GB" w:eastAsia="es-ES"/>
              </w:rPr>
              <w:t>Average probability of default in %</w:t>
            </w:r>
          </w:p>
          <w:p w14:paraId="5D5CDCB4" w14:textId="48E66D07" w:rsidR="009E2501" w:rsidRDefault="009E2501" w:rsidP="009E2501">
            <w:pPr>
              <w:pStyle w:val="ListParagraph"/>
              <w:numPr>
                <w:ilvl w:val="0"/>
                <w:numId w:val="17"/>
              </w:numPr>
              <w:ind w:left="357" w:hanging="357"/>
              <w:jc w:val="left"/>
              <w:rPr>
                <w:sz w:val="20"/>
                <w:lang w:val="en-GB" w:eastAsia="es-ES"/>
              </w:rPr>
            </w:pPr>
            <w:r w:rsidRPr="00EB6A3D">
              <w:rPr>
                <w:sz w:val="20"/>
                <w:lang w:val="en-GB" w:eastAsia="es-ES"/>
              </w:rPr>
              <w:t>in R1</w:t>
            </w:r>
            <w:r>
              <w:rPr>
                <w:sz w:val="20"/>
                <w:lang w:val="en-GB" w:eastAsia="es-ES"/>
              </w:rPr>
              <w:t>4 to R23</w:t>
            </w:r>
            <w:r w:rsidRPr="00EB6A3D">
              <w:rPr>
                <w:sz w:val="20"/>
                <w:lang w:val="en-GB" w:eastAsia="es-ES"/>
              </w:rPr>
              <w:t xml:space="preserve"> </w:t>
            </w:r>
            <w:r>
              <w:rPr>
                <w:sz w:val="20"/>
                <w:lang w:val="en-GB" w:eastAsia="es-ES"/>
              </w:rPr>
              <w:t>for the top 10 exposures</w:t>
            </w:r>
          </w:p>
          <w:p w14:paraId="4E8BDB1A" w14:textId="4CBCFC45" w:rsidR="009E2501" w:rsidRDefault="009E2501" w:rsidP="009E2501">
            <w:pPr>
              <w:pStyle w:val="ListParagraph"/>
              <w:numPr>
                <w:ilvl w:val="0"/>
                <w:numId w:val="17"/>
              </w:numPr>
              <w:ind w:left="357" w:hanging="357"/>
              <w:jc w:val="left"/>
              <w:rPr>
                <w:sz w:val="20"/>
                <w:lang w:val="en-GB" w:eastAsia="es-ES"/>
              </w:rPr>
            </w:pPr>
            <w:r>
              <w:rPr>
                <w:sz w:val="20"/>
                <w:lang w:val="en-GB" w:eastAsia="es-ES"/>
              </w:rPr>
              <w:t xml:space="preserve">in R24 </w:t>
            </w:r>
            <w:r w:rsidRPr="00EB6A3D">
              <w:rPr>
                <w:sz w:val="20"/>
                <w:lang w:val="en-GB" w:eastAsia="es-ES"/>
              </w:rPr>
              <w:t>for the sum of these top 10 exposures</w:t>
            </w:r>
          </w:p>
          <w:p w14:paraId="66615BFF" w14:textId="77777777" w:rsidR="009E2501" w:rsidRPr="005C783E" w:rsidRDefault="009E2501" w:rsidP="009E2501">
            <w:pPr>
              <w:jc w:val="left"/>
              <w:rPr>
                <w:sz w:val="20"/>
                <w:lang w:val="en-GB" w:eastAsia="es-ES"/>
              </w:rPr>
            </w:pPr>
          </w:p>
        </w:tc>
      </w:tr>
      <w:tr w:rsidR="009E2501" w:rsidRPr="005C783E" w14:paraId="6413DD56" w14:textId="77777777" w:rsidTr="009E2501">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38D39B2F" w14:textId="69B99453" w:rsidR="009E2501" w:rsidRPr="00BE584A" w:rsidRDefault="009E2501" w:rsidP="009E2501">
            <w:pPr>
              <w:jc w:val="left"/>
              <w:rPr>
                <w:sz w:val="20"/>
                <w:lang w:val="en-GB" w:eastAsia="en-GB"/>
              </w:rPr>
            </w:pPr>
            <w:r>
              <w:rPr>
                <w:sz w:val="20"/>
                <w:lang w:val="en-GB"/>
              </w:rPr>
              <w:t>CRPF_LGD_XXX_R14_C6 to CRPF_LGD_XXX_R24</w:t>
            </w:r>
            <w:r w:rsidRPr="00BE584A">
              <w:rPr>
                <w:sz w:val="20"/>
                <w:lang w:val="en-GB"/>
              </w:rPr>
              <w:t>_C</w:t>
            </w:r>
            <w:r>
              <w:rPr>
                <w:sz w:val="20"/>
                <w:lang w:val="en-GB"/>
              </w:rPr>
              <w:t>6</w:t>
            </w:r>
          </w:p>
        </w:tc>
        <w:tc>
          <w:tcPr>
            <w:tcW w:w="2103" w:type="dxa"/>
            <w:tcBorders>
              <w:top w:val="nil"/>
              <w:left w:val="nil"/>
              <w:bottom w:val="single" w:sz="4" w:space="0" w:color="auto"/>
              <w:right w:val="single" w:sz="4" w:space="0" w:color="auto"/>
            </w:tcBorders>
            <w:shd w:val="clear" w:color="auto" w:fill="auto"/>
            <w:noWrap/>
          </w:tcPr>
          <w:p w14:paraId="28F52022" w14:textId="77777777" w:rsidR="009E2501" w:rsidRPr="00BE584A" w:rsidRDefault="009E2501" w:rsidP="009E2501">
            <w:pPr>
              <w:jc w:val="left"/>
              <w:rPr>
                <w:color w:val="000000"/>
                <w:sz w:val="20"/>
                <w:lang w:val="en-GB" w:eastAsia="en-GB"/>
              </w:rPr>
            </w:pPr>
            <w:r w:rsidRPr="00EB6A3D">
              <w:rPr>
                <w:sz w:val="20"/>
                <w:lang w:val="en-GB" w:eastAsia="es-ES"/>
              </w:rPr>
              <w:t xml:space="preserve">Average </w:t>
            </w:r>
            <w:r>
              <w:rPr>
                <w:sz w:val="20"/>
                <w:lang w:val="en-GB" w:eastAsia="es-ES"/>
              </w:rPr>
              <w:t xml:space="preserve">Loss Given </w:t>
            </w:r>
            <w:r w:rsidRPr="00EB6A3D">
              <w:rPr>
                <w:sz w:val="20"/>
                <w:lang w:val="en-GB" w:eastAsia="es-ES"/>
              </w:rPr>
              <w:t>Default (in %)</w:t>
            </w:r>
          </w:p>
        </w:tc>
        <w:tc>
          <w:tcPr>
            <w:tcW w:w="4701" w:type="dxa"/>
            <w:tcBorders>
              <w:top w:val="nil"/>
              <w:left w:val="nil"/>
              <w:bottom w:val="single" w:sz="4" w:space="0" w:color="auto"/>
              <w:right w:val="single" w:sz="4" w:space="0" w:color="auto"/>
            </w:tcBorders>
            <w:shd w:val="clear" w:color="auto" w:fill="auto"/>
            <w:noWrap/>
          </w:tcPr>
          <w:p w14:paraId="5EDE8BD2" w14:textId="77777777" w:rsidR="009E2501" w:rsidRDefault="009E2501" w:rsidP="009E2501">
            <w:pPr>
              <w:jc w:val="left"/>
              <w:rPr>
                <w:sz w:val="20"/>
                <w:lang w:val="en-GB" w:eastAsia="es-ES"/>
              </w:rPr>
            </w:pPr>
            <w:r>
              <w:rPr>
                <w:sz w:val="20"/>
                <w:lang w:val="en-GB" w:eastAsia="es-ES"/>
              </w:rPr>
              <w:t>Average loss given default in %</w:t>
            </w:r>
          </w:p>
          <w:p w14:paraId="1AA6DE78" w14:textId="03A6AA9E" w:rsidR="009E2501" w:rsidRDefault="009E2501" w:rsidP="009E2501">
            <w:pPr>
              <w:pStyle w:val="ListParagraph"/>
              <w:numPr>
                <w:ilvl w:val="0"/>
                <w:numId w:val="17"/>
              </w:numPr>
              <w:ind w:left="357" w:hanging="357"/>
              <w:jc w:val="left"/>
              <w:rPr>
                <w:sz w:val="20"/>
                <w:lang w:val="en-GB" w:eastAsia="es-ES"/>
              </w:rPr>
            </w:pPr>
            <w:r w:rsidRPr="00EB6A3D">
              <w:rPr>
                <w:sz w:val="20"/>
                <w:lang w:val="en-GB" w:eastAsia="es-ES"/>
              </w:rPr>
              <w:t>in R1</w:t>
            </w:r>
            <w:r>
              <w:rPr>
                <w:sz w:val="20"/>
                <w:lang w:val="en-GB" w:eastAsia="es-ES"/>
              </w:rPr>
              <w:t>4 to R23</w:t>
            </w:r>
            <w:r w:rsidRPr="00EB6A3D">
              <w:rPr>
                <w:sz w:val="20"/>
                <w:lang w:val="en-GB" w:eastAsia="es-ES"/>
              </w:rPr>
              <w:t xml:space="preserve"> </w:t>
            </w:r>
            <w:r>
              <w:rPr>
                <w:sz w:val="20"/>
                <w:lang w:val="en-GB" w:eastAsia="es-ES"/>
              </w:rPr>
              <w:t>for the top 10 exposures</w:t>
            </w:r>
          </w:p>
          <w:p w14:paraId="0EB159A5" w14:textId="1291C0BB" w:rsidR="009E2501" w:rsidRDefault="009E2501" w:rsidP="009E2501">
            <w:pPr>
              <w:pStyle w:val="ListParagraph"/>
              <w:numPr>
                <w:ilvl w:val="0"/>
                <w:numId w:val="17"/>
              </w:numPr>
              <w:ind w:left="357" w:hanging="357"/>
              <w:jc w:val="left"/>
              <w:rPr>
                <w:sz w:val="20"/>
                <w:lang w:val="en-GB" w:eastAsia="es-ES"/>
              </w:rPr>
            </w:pPr>
            <w:r>
              <w:rPr>
                <w:sz w:val="20"/>
                <w:lang w:val="en-GB" w:eastAsia="es-ES"/>
              </w:rPr>
              <w:t xml:space="preserve">in R14 </w:t>
            </w:r>
            <w:r w:rsidRPr="00EB6A3D">
              <w:rPr>
                <w:sz w:val="20"/>
                <w:lang w:val="en-GB" w:eastAsia="es-ES"/>
              </w:rPr>
              <w:t>for the sum of these top 10 exposures</w:t>
            </w:r>
          </w:p>
          <w:p w14:paraId="44C8BD52" w14:textId="77777777" w:rsidR="009E2501" w:rsidRPr="005C783E" w:rsidRDefault="009E2501" w:rsidP="009E2501">
            <w:pPr>
              <w:jc w:val="left"/>
              <w:rPr>
                <w:sz w:val="20"/>
                <w:lang w:val="en-GB" w:eastAsia="es-ES"/>
              </w:rPr>
            </w:pPr>
          </w:p>
        </w:tc>
      </w:tr>
      <w:tr w:rsidR="009E2501" w:rsidRPr="00EB6A3D" w14:paraId="70519450" w14:textId="77777777" w:rsidTr="009E2501">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691F1151" w14:textId="5A216828" w:rsidR="009E2501" w:rsidRDefault="009E2501" w:rsidP="009E2501">
            <w:pPr>
              <w:jc w:val="left"/>
              <w:rPr>
                <w:sz w:val="20"/>
                <w:lang w:val="en-GB"/>
              </w:rPr>
            </w:pPr>
            <w:r>
              <w:rPr>
                <w:sz w:val="20"/>
                <w:lang w:val="en-GB"/>
              </w:rPr>
              <w:t>CRPF_MVREL_XXX_R14</w:t>
            </w:r>
            <w:r w:rsidR="004F30FF">
              <w:rPr>
                <w:sz w:val="20"/>
                <w:lang w:val="en-GB"/>
              </w:rPr>
              <w:t>_C7</w:t>
            </w:r>
            <w:r>
              <w:rPr>
                <w:sz w:val="20"/>
                <w:lang w:val="en-GB"/>
              </w:rPr>
              <w:t xml:space="preserve"> to CRPF_MVREL_XXX_R26</w:t>
            </w:r>
            <w:r w:rsidRPr="00BE584A">
              <w:rPr>
                <w:sz w:val="20"/>
                <w:lang w:val="en-GB"/>
              </w:rPr>
              <w:t>_C</w:t>
            </w:r>
            <w:r w:rsidR="004F30FF">
              <w:rPr>
                <w:sz w:val="20"/>
                <w:lang w:val="en-GB"/>
              </w:rPr>
              <w:t>7</w:t>
            </w:r>
          </w:p>
        </w:tc>
        <w:tc>
          <w:tcPr>
            <w:tcW w:w="2103" w:type="dxa"/>
            <w:tcBorders>
              <w:top w:val="nil"/>
              <w:left w:val="nil"/>
              <w:bottom w:val="single" w:sz="4" w:space="0" w:color="auto"/>
              <w:right w:val="single" w:sz="4" w:space="0" w:color="auto"/>
            </w:tcBorders>
            <w:shd w:val="clear" w:color="auto" w:fill="auto"/>
            <w:noWrap/>
          </w:tcPr>
          <w:p w14:paraId="67E851E6" w14:textId="77777777" w:rsidR="009E2501" w:rsidRPr="00BE584A" w:rsidRDefault="009E2501" w:rsidP="009E2501">
            <w:pPr>
              <w:jc w:val="left"/>
              <w:rPr>
                <w:sz w:val="20"/>
                <w:lang w:val="en-GB" w:eastAsia="es-ES"/>
              </w:rPr>
            </w:pPr>
            <w:r>
              <w:rPr>
                <w:sz w:val="20"/>
                <w:lang w:val="en-GB" w:eastAsia="es-ES"/>
              </w:rPr>
              <w:t>Market value (% of total sum)</w:t>
            </w:r>
          </w:p>
        </w:tc>
        <w:tc>
          <w:tcPr>
            <w:tcW w:w="4701" w:type="dxa"/>
            <w:tcBorders>
              <w:top w:val="nil"/>
              <w:left w:val="nil"/>
              <w:bottom w:val="single" w:sz="4" w:space="0" w:color="auto"/>
              <w:right w:val="single" w:sz="4" w:space="0" w:color="auto"/>
            </w:tcBorders>
            <w:shd w:val="clear" w:color="auto" w:fill="auto"/>
            <w:noWrap/>
          </w:tcPr>
          <w:p w14:paraId="569ADFF6" w14:textId="77777777" w:rsidR="009E2501" w:rsidRDefault="009E2501" w:rsidP="009E2501">
            <w:pPr>
              <w:jc w:val="left"/>
              <w:rPr>
                <w:sz w:val="20"/>
                <w:lang w:val="en-GB" w:eastAsia="es-ES"/>
              </w:rPr>
            </w:pPr>
            <w:r>
              <w:rPr>
                <w:sz w:val="20"/>
                <w:lang w:val="en-GB" w:eastAsia="es-ES"/>
              </w:rPr>
              <w:t xml:space="preserve">Share of the market value (in %) relative to the total sum of market values of exposures to credit event risk </w:t>
            </w:r>
          </w:p>
          <w:p w14:paraId="0E8EC06E" w14:textId="22CA1147" w:rsidR="009E2501" w:rsidRDefault="009E2501" w:rsidP="009E2501">
            <w:pPr>
              <w:pStyle w:val="ListParagraph"/>
              <w:numPr>
                <w:ilvl w:val="0"/>
                <w:numId w:val="17"/>
              </w:numPr>
              <w:ind w:left="357" w:hanging="357"/>
              <w:jc w:val="left"/>
              <w:rPr>
                <w:sz w:val="20"/>
                <w:lang w:val="en-GB" w:eastAsia="es-ES"/>
              </w:rPr>
            </w:pPr>
            <w:r w:rsidRPr="00EB6A3D">
              <w:rPr>
                <w:sz w:val="20"/>
                <w:lang w:val="en-GB" w:eastAsia="es-ES"/>
              </w:rPr>
              <w:t>in R1</w:t>
            </w:r>
            <w:r>
              <w:rPr>
                <w:sz w:val="20"/>
                <w:lang w:val="en-GB" w:eastAsia="es-ES"/>
              </w:rPr>
              <w:t>4 to R23</w:t>
            </w:r>
            <w:r w:rsidRPr="00EB6A3D">
              <w:rPr>
                <w:sz w:val="20"/>
                <w:lang w:val="en-GB" w:eastAsia="es-ES"/>
              </w:rPr>
              <w:t xml:space="preserve"> </w:t>
            </w:r>
            <w:r>
              <w:rPr>
                <w:sz w:val="20"/>
                <w:lang w:val="en-GB" w:eastAsia="es-ES"/>
              </w:rPr>
              <w:t>for the top 10 exposures</w:t>
            </w:r>
          </w:p>
          <w:p w14:paraId="1578EA32" w14:textId="44A027B1" w:rsidR="009E2501" w:rsidRDefault="009E2501" w:rsidP="009E2501">
            <w:pPr>
              <w:pStyle w:val="ListParagraph"/>
              <w:numPr>
                <w:ilvl w:val="0"/>
                <w:numId w:val="17"/>
              </w:numPr>
              <w:ind w:left="357" w:hanging="357"/>
              <w:jc w:val="left"/>
              <w:rPr>
                <w:sz w:val="20"/>
                <w:lang w:val="en-GB" w:eastAsia="es-ES"/>
              </w:rPr>
            </w:pPr>
            <w:r>
              <w:rPr>
                <w:sz w:val="20"/>
                <w:lang w:val="en-GB" w:eastAsia="es-ES"/>
              </w:rPr>
              <w:t xml:space="preserve">in R24 </w:t>
            </w:r>
            <w:r w:rsidRPr="00EB6A3D">
              <w:rPr>
                <w:sz w:val="20"/>
                <w:lang w:val="en-GB" w:eastAsia="es-ES"/>
              </w:rPr>
              <w:t>for the sum of these top 10 exposures</w:t>
            </w:r>
          </w:p>
          <w:p w14:paraId="5ABD3669" w14:textId="4DD211D3" w:rsidR="009E2501" w:rsidRDefault="009E2501" w:rsidP="009E2501">
            <w:pPr>
              <w:pStyle w:val="ListParagraph"/>
              <w:numPr>
                <w:ilvl w:val="0"/>
                <w:numId w:val="17"/>
              </w:numPr>
              <w:ind w:left="357" w:hanging="357"/>
              <w:jc w:val="left"/>
              <w:rPr>
                <w:sz w:val="20"/>
                <w:lang w:val="en-GB" w:eastAsia="es-ES"/>
              </w:rPr>
            </w:pPr>
            <w:r>
              <w:rPr>
                <w:sz w:val="20"/>
                <w:lang w:val="en-GB" w:eastAsia="es-ES"/>
              </w:rPr>
              <w:t>in R25</w:t>
            </w:r>
            <w:r w:rsidRPr="00EB6A3D">
              <w:rPr>
                <w:sz w:val="20"/>
                <w:lang w:val="en-GB" w:eastAsia="es-ES"/>
              </w:rPr>
              <w:t xml:space="preserve"> for the remaining exposures</w:t>
            </w:r>
          </w:p>
          <w:p w14:paraId="27DD4777" w14:textId="3309F585" w:rsidR="009E2501" w:rsidRDefault="009E2501" w:rsidP="009E2501">
            <w:pPr>
              <w:pStyle w:val="ListParagraph"/>
              <w:numPr>
                <w:ilvl w:val="0"/>
                <w:numId w:val="17"/>
              </w:numPr>
              <w:ind w:left="357" w:hanging="357"/>
              <w:jc w:val="left"/>
              <w:rPr>
                <w:sz w:val="20"/>
                <w:lang w:val="en-GB" w:eastAsia="es-ES"/>
              </w:rPr>
            </w:pPr>
            <w:r>
              <w:rPr>
                <w:sz w:val="20"/>
                <w:lang w:val="en-GB" w:eastAsia="es-ES"/>
              </w:rPr>
              <w:t>in R26 for the sum of all exposures (which should be 100%)</w:t>
            </w:r>
          </w:p>
          <w:p w14:paraId="6F0B7A97" w14:textId="77777777" w:rsidR="009E2501" w:rsidRDefault="009E2501" w:rsidP="009E2501">
            <w:pPr>
              <w:jc w:val="left"/>
              <w:rPr>
                <w:sz w:val="20"/>
                <w:lang w:val="en-GB" w:eastAsia="es-ES"/>
              </w:rPr>
            </w:pPr>
            <w:r>
              <w:rPr>
                <w:sz w:val="20"/>
                <w:lang w:val="en-GB" w:eastAsia="es-ES"/>
              </w:rPr>
              <w:t>Please note: These cells main purpose is to allow for consistency checks for undertakings and as well as supervisors.</w:t>
            </w:r>
          </w:p>
          <w:p w14:paraId="266AF54F" w14:textId="77777777" w:rsidR="009E2501" w:rsidRPr="00EB6A3D" w:rsidRDefault="009E2501" w:rsidP="009E2501">
            <w:pPr>
              <w:jc w:val="left"/>
              <w:rPr>
                <w:sz w:val="20"/>
                <w:lang w:val="en-GB" w:eastAsia="es-ES"/>
              </w:rPr>
            </w:pPr>
          </w:p>
        </w:tc>
      </w:tr>
      <w:tr w:rsidR="009E2501" w:rsidRPr="00EB6A3D" w14:paraId="54CCB117" w14:textId="77777777" w:rsidTr="0026045F">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04B3BF3F" w14:textId="626A1B85" w:rsidR="009E2501" w:rsidRDefault="009E2501" w:rsidP="004F30FF">
            <w:pPr>
              <w:jc w:val="left"/>
              <w:rPr>
                <w:sz w:val="20"/>
                <w:lang w:val="en-GB"/>
              </w:rPr>
            </w:pPr>
            <w:r>
              <w:rPr>
                <w:sz w:val="20"/>
                <w:lang w:val="en-GB"/>
              </w:rPr>
              <w:t>CRPF_MV_XXX_R14_C</w:t>
            </w:r>
            <w:r w:rsidR="004F30FF">
              <w:rPr>
                <w:sz w:val="20"/>
                <w:lang w:val="en-GB"/>
              </w:rPr>
              <w:t>7</w:t>
            </w:r>
            <w:r>
              <w:rPr>
                <w:sz w:val="20"/>
                <w:lang w:val="en-GB"/>
              </w:rPr>
              <w:t xml:space="preserve"> to CRPF_MV_XXX_R26</w:t>
            </w:r>
            <w:r w:rsidRPr="00BE584A">
              <w:rPr>
                <w:sz w:val="20"/>
                <w:lang w:val="en-GB"/>
              </w:rPr>
              <w:t>_C</w:t>
            </w:r>
            <w:r w:rsidR="004F30FF">
              <w:rPr>
                <w:sz w:val="20"/>
                <w:lang w:val="en-GB"/>
              </w:rPr>
              <w:t>7</w:t>
            </w:r>
          </w:p>
        </w:tc>
        <w:tc>
          <w:tcPr>
            <w:tcW w:w="2103" w:type="dxa"/>
            <w:tcBorders>
              <w:top w:val="nil"/>
              <w:left w:val="nil"/>
              <w:bottom w:val="single" w:sz="4" w:space="0" w:color="auto"/>
              <w:right w:val="single" w:sz="4" w:space="0" w:color="auto"/>
            </w:tcBorders>
            <w:shd w:val="clear" w:color="auto" w:fill="auto"/>
            <w:noWrap/>
          </w:tcPr>
          <w:p w14:paraId="7EBC82DD" w14:textId="77777777" w:rsidR="009E2501" w:rsidRPr="00BE584A" w:rsidRDefault="009E2501" w:rsidP="009E2501">
            <w:pPr>
              <w:jc w:val="left"/>
              <w:rPr>
                <w:sz w:val="20"/>
                <w:lang w:val="en-GB" w:eastAsia="es-ES"/>
              </w:rPr>
            </w:pPr>
            <w:r>
              <w:rPr>
                <w:sz w:val="20"/>
                <w:lang w:val="en-GB" w:eastAsia="es-ES"/>
              </w:rPr>
              <w:t>Credit Risk Contribution (% of total sum)</w:t>
            </w:r>
          </w:p>
        </w:tc>
        <w:tc>
          <w:tcPr>
            <w:tcW w:w="4701" w:type="dxa"/>
            <w:tcBorders>
              <w:top w:val="nil"/>
              <w:left w:val="nil"/>
              <w:bottom w:val="single" w:sz="4" w:space="0" w:color="auto"/>
              <w:right w:val="single" w:sz="4" w:space="0" w:color="auto"/>
            </w:tcBorders>
            <w:shd w:val="clear" w:color="auto" w:fill="auto"/>
            <w:noWrap/>
          </w:tcPr>
          <w:p w14:paraId="20F55438" w14:textId="77777777" w:rsidR="009E2501" w:rsidRDefault="009E2501" w:rsidP="009E2501">
            <w:pPr>
              <w:jc w:val="left"/>
              <w:rPr>
                <w:sz w:val="20"/>
                <w:lang w:val="en-GB" w:eastAsia="es-ES"/>
              </w:rPr>
            </w:pPr>
            <w:r>
              <w:rPr>
                <w:sz w:val="20"/>
                <w:lang w:val="en-GB" w:eastAsia="es-ES"/>
              </w:rPr>
              <w:t xml:space="preserve">Share of the credit risk contribution (in %) relative to the total credit risk SCR </w:t>
            </w:r>
          </w:p>
          <w:p w14:paraId="7EACAC9A" w14:textId="0AEF0661" w:rsidR="009E2501" w:rsidRDefault="009E2501" w:rsidP="009E2501">
            <w:pPr>
              <w:pStyle w:val="ListParagraph"/>
              <w:numPr>
                <w:ilvl w:val="0"/>
                <w:numId w:val="17"/>
              </w:numPr>
              <w:ind w:left="357" w:hanging="357"/>
              <w:jc w:val="left"/>
              <w:rPr>
                <w:sz w:val="20"/>
                <w:lang w:val="en-GB" w:eastAsia="es-ES"/>
              </w:rPr>
            </w:pPr>
            <w:r w:rsidRPr="00EB6A3D">
              <w:rPr>
                <w:sz w:val="20"/>
                <w:lang w:val="en-GB" w:eastAsia="es-ES"/>
              </w:rPr>
              <w:t>in R1</w:t>
            </w:r>
            <w:r>
              <w:rPr>
                <w:sz w:val="20"/>
                <w:lang w:val="en-GB" w:eastAsia="es-ES"/>
              </w:rPr>
              <w:t>4 to R23</w:t>
            </w:r>
            <w:r w:rsidRPr="00EB6A3D">
              <w:rPr>
                <w:sz w:val="20"/>
                <w:lang w:val="en-GB" w:eastAsia="es-ES"/>
              </w:rPr>
              <w:t xml:space="preserve"> </w:t>
            </w:r>
            <w:r>
              <w:rPr>
                <w:sz w:val="20"/>
                <w:lang w:val="en-GB" w:eastAsia="es-ES"/>
              </w:rPr>
              <w:t>for the top 10 exposures</w:t>
            </w:r>
          </w:p>
          <w:p w14:paraId="41667BFE" w14:textId="57CEE12E" w:rsidR="009E2501" w:rsidRDefault="009E2501" w:rsidP="009E2501">
            <w:pPr>
              <w:pStyle w:val="ListParagraph"/>
              <w:numPr>
                <w:ilvl w:val="0"/>
                <w:numId w:val="17"/>
              </w:numPr>
              <w:ind w:left="357" w:hanging="357"/>
              <w:jc w:val="left"/>
              <w:rPr>
                <w:sz w:val="20"/>
                <w:lang w:val="en-GB" w:eastAsia="es-ES"/>
              </w:rPr>
            </w:pPr>
            <w:r>
              <w:rPr>
                <w:sz w:val="20"/>
                <w:lang w:val="en-GB" w:eastAsia="es-ES"/>
              </w:rPr>
              <w:t xml:space="preserve">in R24 </w:t>
            </w:r>
            <w:r w:rsidRPr="00EB6A3D">
              <w:rPr>
                <w:sz w:val="20"/>
                <w:lang w:val="en-GB" w:eastAsia="es-ES"/>
              </w:rPr>
              <w:t>for the sum of these top 10 exposures</w:t>
            </w:r>
          </w:p>
          <w:p w14:paraId="13AF966B" w14:textId="5A3D7BA4" w:rsidR="009E2501" w:rsidRDefault="009E2501" w:rsidP="009E2501">
            <w:pPr>
              <w:pStyle w:val="ListParagraph"/>
              <w:numPr>
                <w:ilvl w:val="0"/>
                <w:numId w:val="17"/>
              </w:numPr>
              <w:ind w:left="357" w:hanging="357"/>
              <w:jc w:val="left"/>
              <w:rPr>
                <w:sz w:val="20"/>
                <w:lang w:val="en-GB" w:eastAsia="es-ES"/>
              </w:rPr>
            </w:pPr>
            <w:r>
              <w:rPr>
                <w:sz w:val="20"/>
                <w:lang w:val="en-GB" w:eastAsia="es-ES"/>
              </w:rPr>
              <w:t>in R25</w:t>
            </w:r>
            <w:r w:rsidRPr="00EB6A3D">
              <w:rPr>
                <w:sz w:val="20"/>
                <w:lang w:val="en-GB" w:eastAsia="es-ES"/>
              </w:rPr>
              <w:t xml:space="preserve"> for the remaining exposures</w:t>
            </w:r>
          </w:p>
          <w:p w14:paraId="522A43DD" w14:textId="53132680" w:rsidR="009E2501" w:rsidRDefault="009E2501" w:rsidP="009E2501">
            <w:pPr>
              <w:pStyle w:val="ListParagraph"/>
              <w:numPr>
                <w:ilvl w:val="0"/>
                <w:numId w:val="17"/>
              </w:numPr>
              <w:ind w:left="357" w:hanging="357"/>
              <w:jc w:val="left"/>
              <w:rPr>
                <w:sz w:val="20"/>
                <w:lang w:val="en-GB" w:eastAsia="es-ES"/>
              </w:rPr>
            </w:pPr>
            <w:r>
              <w:rPr>
                <w:sz w:val="20"/>
                <w:lang w:val="en-GB" w:eastAsia="es-ES"/>
              </w:rPr>
              <w:t>in R26 for the sum of all exposures (which should be 100%)</w:t>
            </w:r>
          </w:p>
          <w:p w14:paraId="3A7A4995" w14:textId="77777777" w:rsidR="009E2501" w:rsidRDefault="009E2501" w:rsidP="009E2501">
            <w:pPr>
              <w:jc w:val="left"/>
              <w:rPr>
                <w:sz w:val="20"/>
                <w:lang w:val="en-GB" w:eastAsia="es-ES"/>
              </w:rPr>
            </w:pPr>
            <w:r>
              <w:rPr>
                <w:sz w:val="20"/>
                <w:lang w:val="en-GB" w:eastAsia="es-ES"/>
              </w:rPr>
              <w:t>Please note: These cells main purpose is to allow for consistency checks for undertakings and as well as supervisors.</w:t>
            </w:r>
          </w:p>
          <w:p w14:paraId="006599DF" w14:textId="77777777" w:rsidR="009E2501" w:rsidRPr="00EB6A3D" w:rsidRDefault="009E2501" w:rsidP="009E2501">
            <w:pPr>
              <w:jc w:val="left"/>
              <w:rPr>
                <w:sz w:val="20"/>
                <w:lang w:val="en-GB" w:eastAsia="es-ES"/>
              </w:rPr>
            </w:pPr>
          </w:p>
        </w:tc>
      </w:tr>
      <w:tr w:rsidR="0026045F" w:rsidRPr="00EB6A3D" w14:paraId="3618E3B6" w14:textId="77777777" w:rsidTr="00934268">
        <w:trPr>
          <w:trHeight w:val="300"/>
        </w:trPr>
        <w:tc>
          <w:tcPr>
            <w:tcW w:w="9610" w:type="dxa"/>
            <w:gridSpan w:val="3"/>
            <w:tcBorders>
              <w:top w:val="nil"/>
              <w:left w:val="single" w:sz="4" w:space="0" w:color="auto"/>
              <w:bottom w:val="single" w:sz="4" w:space="0" w:color="auto"/>
            </w:tcBorders>
            <w:shd w:val="clear" w:color="auto" w:fill="auto"/>
            <w:noWrap/>
          </w:tcPr>
          <w:p w14:paraId="7D836DD1" w14:textId="5592D55A" w:rsidR="0026045F" w:rsidRDefault="0026045F" w:rsidP="0026045F">
            <w:pPr>
              <w:jc w:val="left"/>
              <w:rPr>
                <w:sz w:val="20"/>
                <w:lang w:val="en-GB" w:eastAsia="es-ES"/>
              </w:rPr>
            </w:pPr>
            <w:r w:rsidRPr="00BE584A">
              <w:rPr>
                <w:b/>
                <w:sz w:val="20"/>
                <w:lang w:val="en-GB" w:eastAsia="es-ES"/>
              </w:rPr>
              <w:t xml:space="preserve">Top 10 exposures in terms of </w:t>
            </w:r>
            <w:r>
              <w:rPr>
                <w:b/>
                <w:sz w:val="20"/>
                <w:lang w:val="en-GB" w:eastAsia="es-ES"/>
              </w:rPr>
              <w:t xml:space="preserve"> market value </w:t>
            </w:r>
            <w:r w:rsidRPr="00BE584A">
              <w:rPr>
                <w:b/>
                <w:sz w:val="20"/>
                <w:lang w:val="en-GB" w:eastAsia="es-ES"/>
              </w:rPr>
              <w:t>(group)</w:t>
            </w:r>
          </w:p>
        </w:tc>
      </w:tr>
      <w:tr w:rsidR="0026045F" w:rsidRPr="00BE584A" w14:paraId="7EB30A01" w14:textId="77777777" w:rsidTr="00934268">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54B27BDD" w14:textId="1C1A253F" w:rsidR="0026045F" w:rsidRPr="00BE584A" w:rsidRDefault="0026045F" w:rsidP="00934268">
            <w:pPr>
              <w:jc w:val="left"/>
              <w:rPr>
                <w:sz w:val="20"/>
                <w:lang w:val="en-GB" w:eastAsia="en-GB"/>
              </w:rPr>
            </w:pPr>
            <w:r>
              <w:rPr>
                <w:sz w:val="20"/>
                <w:lang w:val="en-GB"/>
              </w:rPr>
              <w:t>CRPF_NGE_XXX_R27</w:t>
            </w:r>
            <w:r w:rsidRPr="00BE584A">
              <w:rPr>
                <w:sz w:val="20"/>
                <w:lang w:val="en-GB"/>
              </w:rPr>
              <w:t>_C1</w:t>
            </w:r>
            <w:r>
              <w:rPr>
                <w:sz w:val="20"/>
                <w:lang w:val="en-GB"/>
              </w:rPr>
              <w:t xml:space="preserve"> to CRPF_NGE_XXX_R39</w:t>
            </w:r>
            <w:r w:rsidRPr="00BE584A">
              <w:rPr>
                <w:sz w:val="20"/>
                <w:lang w:val="en-GB"/>
              </w:rPr>
              <w:t>_C1</w:t>
            </w:r>
          </w:p>
        </w:tc>
        <w:tc>
          <w:tcPr>
            <w:tcW w:w="2103" w:type="dxa"/>
            <w:tcBorders>
              <w:top w:val="nil"/>
              <w:left w:val="nil"/>
              <w:bottom w:val="single" w:sz="4" w:space="0" w:color="auto"/>
              <w:right w:val="single" w:sz="4" w:space="0" w:color="auto"/>
            </w:tcBorders>
            <w:shd w:val="clear" w:color="auto" w:fill="auto"/>
            <w:noWrap/>
          </w:tcPr>
          <w:p w14:paraId="5E46B150" w14:textId="77777777" w:rsidR="0026045F" w:rsidRPr="00BE584A" w:rsidRDefault="0026045F" w:rsidP="00934268">
            <w:pPr>
              <w:jc w:val="left"/>
              <w:rPr>
                <w:color w:val="000000"/>
                <w:sz w:val="20"/>
                <w:lang w:val="en-GB" w:eastAsia="en-GB"/>
              </w:rPr>
            </w:pPr>
            <w:r w:rsidRPr="00BE584A">
              <w:rPr>
                <w:sz w:val="20"/>
                <w:lang w:val="en-GB" w:eastAsia="es-ES"/>
              </w:rPr>
              <w:t>Name Group Exposure</w:t>
            </w:r>
          </w:p>
        </w:tc>
        <w:tc>
          <w:tcPr>
            <w:tcW w:w="4701" w:type="dxa"/>
            <w:tcBorders>
              <w:top w:val="nil"/>
              <w:left w:val="nil"/>
              <w:bottom w:val="single" w:sz="4" w:space="0" w:color="auto"/>
              <w:right w:val="single" w:sz="4" w:space="0" w:color="auto"/>
            </w:tcBorders>
            <w:shd w:val="clear" w:color="auto" w:fill="auto"/>
            <w:noWrap/>
          </w:tcPr>
          <w:p w14:paraId="590D36B5" w14:textId="02284767" w:rsidR="0026045F" w:rsidRDefault="0026045F" w:rsidP="00934268">
            <w:pPr>
              <w:jc w:val="left"/>
              <w:rPr>
                <w:sz w:val="20"/>
                <w:lang w:val="en-GB" w:eastAsia="es-ES"/>
              </w:rPr>
            </w:pPr>
            <w:r>
              <w:rPr>
                <w:sz w:val="20"/>
                <w:lang w:val="en-GB" w:eastAsia="es-ES"/>
              </w:rPr>
              <w:t>Names of the top 10 exposures of groups of obligors in terms of market value.</w:t>
            </w:r>
          </w:p>
          <w:p w14:paraId="600A1ACD" w14:textId="77777777" w:rsidR="0026045F" w:rsidRPr="00BE584A" w:rsidRDefault="0026045F" w:rsidP="00934268">
            <w:pPr>
              <w:jc w:val="left"/>
              <w:rPr>
                <w:sz w:val="20"/>
                <w:lang w:val="en-GB" w:eastAsia="es-ES"/>
              </w:rPr>
            </w:pPr>
          </w:p>
        </w:tc>
      </w:tr>
      <w:tr w:rsidR="0026045F" w:rsidRPr="00EB6A3D" w14:paraId="64573AC4" w14:textId="77777777" w:rsidTr="00934268">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3593B8E8" w14:textId="48968A78" w:rsidR="0026045F" w:rsidRDefault="0026045F" w:rsidP="00934268">
            <w:pPr>
              <w:jc w:val="left"/>
              <w:rPr>
                <w:sz w:val="20"/>
                <w:lang w:val="en-GB"/>
              </w:rPr>
            </w:pPr>
            <w:r>
              <w:rPr>
                <w:sz w:val="20"/>
                <w:lang w:val="en-GB"/>
              </w:rPr>
              <w:t>CRPF_MV_XXX_R27_C2 to CRPF_MV_XXX_R39</w:t>
            </w:r>
            <w:r w:rsidRPr="00BE584A">
              <w:rPr>
                <w:sz w:val="20"/>
                <w:lang w:val="en-GB"/>
              </w:rPr>
              <w:t>_C</w:t>
            </w:r>
            <w:r>
              <w:rPr>
                <w:sz w:val="20"/>
                <w:lang w:val="en-GB"/>
              </w:rPr>
              <w:t>2</w:t>
            </w:r>
          </w:p>
        </w:tc>
        <w:tc>
          <w:tcPr>
            <w:tcW w:w="2103" w:type="dxa"/>
            <w:tcBorders>
              <w:top w:val="nil"/>
              <w:left w:val="nil"/>
              <w:bottom w:val="single" w:sz="4" w:space="0" w:color="auto"/>
              <w:right w:val="single" w:sz="4" w:space="0" w:color="auto"/>
            </w:tcBorders>
            <w:shd w:val="clear" w:color="auto" w:fill="auto"/>
            <w:noWrap/>
          </w:tcPr>
          <w:p w14:paraId="7F296F86" w14:textId="77777777" w:rsidR="0026045F" w:rsidRPr="00BE584A" w:rsidRDefault="0026045F" w:rsidP="00934268">
            <w:pPr>
              <w:jc w:val="left"/>
              <w:rPr>
                <w:sz w:val="20"/>
                <w:lang w:val="en-GB" w:eastAsia="es-ES"/>
              </w:rPr>
            </w:pPr>
            <w:r>
              <w:rPr>
                <w:sz w:val="20"/>
                <w:lang w:val="en-GB" w:eastAsia="es-ES"/>
              </w:rPr>
              <w:t>Market value</w:t>
            </w:r>
          </w:p>
        </w:tc>
        <w:tc>
          <w:tcPr>
            <w:tcW w:w="4701" w:type="dxa"/>
            <w:tcBorders>
              <w:top w:val="nil"/>
              <w:left w:val="nil"/>
              <w:bottom w:val="single" w:sz="4" w:space="0" w:color="auto"/>
              <w:right w:val="single" w:sz="4" w:space="0" w:color="auto"/>
            </w:tcBorders>
            <w:shd w:val="clear" w:color="auto" w:fill="auto"/>
            <w:noWrap/>
          </w:tcPr>
          <w:p w14:paraId="73A86050" w14:textId="77777777" w:rsidR="0026045F" w:rsidRDefault="0026045F" w:rsidP="00934268">
            <w:pPr>
              <w:jc w:val="left"/>
              <w:rPr>
                <w:sz w:val="20"/>
                <w:lang w:val="en-GB" w:eastAsia="es-ES"/>
              </w:rPr>
            </w:pPr>
            <w:r>
              <w:rPr>
                <w:sz w:val="20"/>
                <w:lang w:val="en-GB" w:eastAsia="es-ES"/>
              </w:rPr>
              <w:t xml:space="preserve">Market value in reporting currency according to the valuation used for solvency purposes of </w:t>
            </w:r>
          </w:p>
          <w:p w14:paraId="1D83C7FD" w14:textId="693D0C92" w:rsidR="0026045F" w:rsidRDefault="005E4936" w:rsidP="00934268">
            <w:pPr>
              <w:pStyle w:val="ListParagraph"/>
              <w:numPr>
                <w:ilvl w:val="0"/>
                <w:numId w:val="17"/>
              </w:numPr>
              <w:ind w:left="357" w:hanging="357"/>
              <w:jc w:val="left"/>
              <w:rPr>
                <w:sz w:val="20"/>
                <w:lang w:val="en-GB" w:eastAsia="es-ES"/>
              </w:rPr>
            </w:pPr>
            <w:r>
              <w:rPr>
                <w:sz w:val="20"/>
                <w:lang w:val="en-GB" w:eastAsia="es-ES"/>
              </w:rPr>
              <w:t>in R27 to R36</w:t>
            </w:r>
            <w:r w:rsidR="0026045F" w:rsidRPr="00EB6A3D">
              <w:rPr>
                <w:sz w:val="20"/>
                <w:lang w:val="en-GB" w:eastAsia="es-ES"/>
              </w:rPr>
              <w:t xml:space="preserve"> </w:t>
            </w:r>
            <w:r w:rsidR="0026045F">
              <w:rPr>
                <w:sz w:val="20"/>
                <w:lang w:val="en-GB" w:eastAsia="es-ES"/>
              </w:rPr>
              <w:t>for the top 10 exposures</w:t>
            </w:r>
          </w:p>
          <w:p w14:paraId="639BF02D" w14:textId="1359DE9B" w:rsidR="0026045F" w:rsidRDefault="005E4936" w:rsidP="00934268">
            <w:pPr>
              <w:pStyle w:val="ListParagraph"/>
              <w:numPr>
                <w:ilvl w:val="0"/>
                <w:numId w:val="17"/>
              </w:numPr>
              <w:ind w:left="357" w:hanging="357"/>
              <w:jc w:val="left"/>
              <w:rPr>
                <w:sz w:val="20"/>
                <w:lang w:val="en-GB" w:eastAsia="es-ES"/>
              </w:rPr>
            </w:pPr>
            <w:r>
              <w:rPr>
                <w:sz w:val="20"/>
                <w:lang w:val="en-GB" w:eastAsia="es-ES"/>
              </w:rPr>
              <w:t>in R37</w:t>
            </w:r>
            <w:r w:rsidR="0026045F">
              <w:rPr>
                <w:sz w:val="20"/>
                <w:lang w:val="en-GB" w:eastAsia="es-ES"/>
              </w:rPr>
              <w:t xml:space="preserve"> </w:t>
            </w:r>
            <w:r w:rsidR="0026045F" w:rsidRPr="00EB6A3D">
              <w:rPr>
                <w:sz w:val="20"/>
                <w:lang w:val="en-GB" w:eastAsia="es-ES"/>
              </w:rPr>
              <w:t>for the sum of these top 10 exposures</w:t>
            </w:r>
          </w:p>
          <w:p w14:paraId="7059E22F" w14:textId="7F8DFEE3" w:rsidR="0026045F" w:rsidRDefault="0026045F" w:rsidP="00934268">
            <w:pPr>
              <w:pStyle w:val="ListParagraph"/>
              <w:numPr>
                <w:ilvl w:val="0"/>
                <w:numId w:val="17"/>
              </w:numPr>
              <w:ind w:left="357" w:hanging="357"/>
              <w:jc w:val="left"/>
              <w:rPr>
                <w:sz w:val="20"/>
                <w:lang w:val="en-GB" w:eastAsia="es-ES"/>
              </w:rPr>
            </w:pPr>
            <w:r>
              <w:rPr>
                <w:sz w:val="20"/>
                <w:lang w:val="en-GB" w:eastAsia="es-ES"/>
              </w:rPr>
              <w:lastRenderedPageBreak/>
              <w:t xml:space="preserve">in </w:t>
            </w:r>
            <w:r w:rsidR="005E4936">
              <w:rPr>
                <w:sz w:val="20"/>
                <w:lang w:val="en-GB" w:eastAsia="es-ES"/>
              </w:rPr>
              <w:t>R38</w:t>
            </w:r>
            <w:r w:rsidRPr="00EB6A3D">
              <w:rPr>
                <w:sz w:val="20"/>
                <w:lang w:val="en-GB" w:eastAsia="es-ES"/>
              </w:rPr>
              <w:t xml:space="preserve"> for the remaining exposures</w:t>
            </w:r>
          </w:p>
          <w:p w14:paraId="43471E3C" w14:textId="07E10D0F" w:rsidR="0026045F" w:rsidRDefault="005E4936" w:rsidP="00934268">
            <w:pPr>
              <w:pStyle w:val="ListParagraph"/>
              <w:numPr>
                <w:ilvl w:val="0"/>
                <w:numId w:val="17"/>
              </w:numPr>
              <w:ind w:left="357" w:hanging="357"/>
              <w:jc w:val="left"/>
              <w:rPr>
                <w:sz w:val="20"/>
                <w:lang w:val="en-GB" w:eastAsia="es-ES"/>
              </w:rPr>
            </w:pPr>
            <w:r>
              <w:rPr>
                <w:sz w:val="20"/>
                <w:lang w:val="en-GB" w:eastAsia="es-ES"/>
              </w:rPr>
              <w:t>in R39</w:t>
            </w:r>
            <w:r w:rsidR="0026045F">
              <w:rPr>
                <w:sz w:val="20"/>
                <w:lang w:val="en-GB" w:eastAsia="es-ES"/>
              </w:rPr>
              <w:t xml:space="preserve"> for the sum of all exposures</w:t>
            </w:r>
          </w:p>
          <w:p w14:paraId="1A5FB2B3" w14:textId="77777777" w:rsidR="0026045F" w:rsidRPr="00EB6A3D" w:rsidRDefault="0026045F" w:rsidP="00934268">
            <w:pPr>
              <w:jc w:val="left"/>
              <w:rPr>
                <w:sz w:val="20"/>
                <w:lang w:val="en-GB" w:eastAsia="es-ES"/>
              </w:rPr>
            </w:pPr>
          </w:p>
        </w:tc>
      </w:tr>
      <w:tr w:rsidR="0026045F" w:rsidRPr="00EB6A3D" w14:paraId="1687057C" w14:textId="77777777" w:rsidTr="00934268">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017664D2" w14:textId="192C187D" w:rsidR="0026045F" w:rsidRPr="00BE584A" w:rsidRDefault="0026045F" w:rsidP="00934268">
            <w:pPr>
              <w:jc w:val="left"/>
              <w:rPr>
                <w:sz w:val="20"/>
                <w:lang w:val="en-GB" w:eastAsia="en-GB"/>
              </w:rPr>
            </w:pPr>
            <w:r>
              <w:rPr>
                <w:sz w:val="20"/>
                <w:lang w:val="en-GB"/>
              </w:rPr>
              <w:lastRenderedPageBreak/>
              <w:t>CRPF_EAD_XXX_R27_C3 to CRPF_EAD_XXX_R39</w:t>
            </w:r>
            <w:r w:rsidRPr="00BE584A">
              <w:rPr>
                <w:sz w:val="20"/>
                <w:lang w:val="en-GB"/>
              </w:rPr>
              <w:t>_C</w:t>
            </w:r>
            <w:r>
              <w:rPr>
                <w:sz w:val="20"/>
                <w:lang w:val="en-GB"/>
              </w:rPr>
              <w:t>3</w:t>
            </w:r>
          </w:p>
        </w:tc>
        <w:tc>
          <w:tcPr>
            <w:tcW w:w="2103" w:type="dxa"/>
            <w:tcBorders>
              <w:top w:val="nil"/>
              <w:left w:val="nil"/>
              <w:bottom w:val="single" w:sz="4" w:space="0" w:color="auto"/>
              <w:right w:val="single" w:sz="4" w:space="0" w:color="auto"/>
            </w:tcBorders>
            <w:shd w:val="clear" w:color="auto" w:fill="auto"/>
            <w:noWrap/>
          </w:tcPr>
          <w:p w14:paraId="36068A2E" w14:textId="77777777" w:rsidR="0026045F" w:rsidRPr="00BE584A" w:rsidRDefault="0026045F" w:rsidP="00934268">
            <w:pPr>
              <w:jc w:val="left"/>
              <w:rPr>
                <w:color w:val="000000"/>
                <w:sz w:val="20"/>
                <w:lang w:val="en-GB" w:eastAsia="en-GB"/>
              </w:rPr>
            </w:pPr>
            <w:r>
              <w:rPr>
                <w:sz w:val="20"/>
                <w:lang w:val="en-GB" w:eastAsia="es-ES"/>
              </w:rPr>
              <w:t>Exposure at default</w:t>
            </w:r>
          </w:p>
        </w:tc>
        <w:tc>
          <w:tcPr>
            <w:tcW w:w="4701" w:type="dxa"/>
            <w:tcBorders>
              <w:top w:val="nil"/>
              <w:left w:val="nil"/>
              <w:bottom w:val="single" w:sz="4" w:space="0" w:color="auto"/>
              <w:right w:val="single" w:sz="4" w:space="0" w:color="auto"/>
            </w:tcBorders>
            <w:shd w:val="clear" w:color="auto" w:fill="auto"/>
            <w:noWrap/>
          </w:tcPr>
          <w:p w14:paraId="33EFE1E7" w14:textId="77777777" w:rsidR="0026045F" w:rsidRDefault="0026045F" w:rsidP="00934268">
            <w:pPr>
              <w:jc w:val="left"/>
              <w:rPr>
                <w:sz w:val="20"/>
                <w:lang w:val="en-GB" w:eastAsia="es-ES"/>
              </w:rPr>
            </w:pPr>
            <w:r>
              <w:rPr>
                <w:sz w:val="20"/>
                <w:lang w:val="en-GB" w:eastAsia="es-ES"/>
              </w:rPr>
              <w:t xml:space="preserve">Exposure at default in reporting currency of </w:t>
            </w:r>
          </w:p>
          <w:p w14:paraId="5DF8353C" w14:textId="77777777" w:rsidR="005E4936" w:rsidRDefault="005E4936" w:rsidP="005E4936">
            <w:pPr>
              <w:pStyle w:val="ListParagraph"/>
              <w:numPr>
                <w:ilvl w:val="0"/>
                <w:numId w:val="17"/>
              </w:numPr>
              <w:ind w:left="357" w:hanging="357"/>
              <w:jc w:val="left"/>
              <w:rPr>
                <w:sz w:val="20"/>
                <w:lang w:val="en-GB" w:eastAsia="es-ES"/>
              </w:rPr>
            </w:pPr>
            <w:r>
              <w:rPr>
                <w:sz w:val="20"/>
                <w:lang w:val="en-GB" w:eastAsia="es-ES"/>
              </w:rPr>
              <w:t>in R27 to R36</w:t>
            </w:r>
            <w:r w:rsidRPr="00EB6A3D">
              <w:rPr>
                <w:sz w:val="20"/>
                <w:lang w:val="en-GB" w:eastAsia="es-ES"/>
              </w:rPr>
              <w:t xml:space="preserve"> </w:t>
            </w:r>
            <w:r>
              <w:rPr>
                <w:sz w:val="20"/>
                <w:lang w:val="en-GB" w:eastAsia="es-ES"/>
              </w:rPr>
              <w:t>for the top 10 exposures</w:t>
            </w:r>
          </w:p>
          <w:p w14:paraId="161F3171" w14:textId="77777777" w:rsidR="005E4936" w:rsidRDefault="005E4936" w:rsidP="005E4936">
            <w:pPr>
              <w:pStyle w:val="ListParagraph"/>
              <w:numPr>
                <w:ilvl w:val="0"/>
                <w:numId w:val="17"/>
              </w:numPr>
              <w:ind w:left="357" w:hanging="357"/>
              <w:jc w:val="left"/>
              <w:rPr>
                <w:sz w:val="20"/>
                <w:lang w:val="en-GB" w:eastAsia="es-ES"/>
              </w:rPr>
            </w:pPr>
            <w:r>
              <w:rPr>
                <w:sz w:val="20"/>
                <w:lang w:val="en-GB" w:eastAsia="es-ES"/>
              </w:rPr>
              <w:t xml:space="preserve">in R37 </w:t>
            </w:r>
            <w:r w:rsidRPr="00EB6A3D">
              <w:rPr>
                <w:sz w:val="20"/>
                <w:lang w:val="en-GB" w:eastAsia="es-ES"/>
              </w:rPr>
              <w:t>for the sum of these top 10 exposures</w:t>
            </w:r>
          </w:p>
          <w:p w14:paraId="45B86C14" w14:textId="77777777" w:rsidR="005E4936" w:rsidRDefault="005E4936" w:rsidP="005E4936">
            <w:pPr>
              <w:pStyle w:val="ListParagraph"/>
              <w:numPr>
                <w:ilvl w:val="0"/>
                <w:numId w:val="17"/>
              </w:numPr>
              <w:ind w:left="357" w:hanging="357"/>
              <w:jc w:val="left"/>
              <w:rPr>
                <w:sz w:val="20"/>
                <w:lang w:val="en-GB" w:eastAsia="es-ES"/>
              </w:rPr>
            </w:pPr>
            <w:r>
              <w:rPr>
                <w:sz w:val="20"/>
                <w:lang w:val="en-GB" w:eastAsia="es-ES"/>
              </w:rPr>
              <w:t>in R38</w:t>
            </w:r>
            <w:r w:rsidRPr="00EB6A3D">
              <w:rPr>
                <w:sz w:val="20"/>
                <w:lang w:val="en-GB" w:eastAsia="es-ES"/>
              </w:rPr>
              <w:t xml:space="preserve"> for the remaining exposures</w:t>
            </w:r>
          </w:p>
          <w:p w14:paraId="4F1725AA" w14:textId="77777777" w:rsidR="005E4936" w:rsidRDefault="005E4936" w:rsidP="005E4936">
            <w:pPr>
              <w:pStyle w:val="ListParagraph"/>
              <w:numPr>
                <w:ilvl w:val="0"/>
                <w:numId w:val="17"/>
              </w:numPr>
              <w:ind w:left="357" w:hanging="357"/>
              <w:jc w:val="left"/>
              <w:rPr>
                <w:sz w:val="20"/>
                <w:lang w:val="en-GB" w:eastAsia="es-ES"/>
              </w:rPr>
            </w:pPr>
            <w:r>
              <w:rPr>
                <w:sz w:val="20"/>
                <w:lang w:val="en-GB" w:eastAsia="es-ES"/>
              </w:rPr>
              <w:t>in R39 for the sum of all exposures</w:t>
            </w:r>
          </w:p>
          <w:p w14:paraId="157DCF51" w14:textId="77777777" w:rsidR="0026045F" w:rsidRPr="00EB6A3D" w:rsidRDefault="0026045F" w:rsidP="00934268">
            <w:pPr>
              <w:jc w:val="left"/>
              <w:rPr>
                <w:sz w:val="20"/>
                <w:lang w:val="en-GB" w:eastAsia="es-ES"/>
              </w:rPr>
            </w:pPr>
          </w:p>
        </w:tc>
      </w:tr>
      <w:tr w:rsidR="0026045F" w:rsidRPr="00EB6A3D" w14:paraId="6099DE58" w14:textId="77777777" w:rsidTr="00934268">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54EA1C38" w14:textId="13BF8987" w:rsidR="0026045F" w:rsidRPr="00BE584A" w:rsidRDefault="0026045F" w:rsidP="00934268">
            <w:pPr>
              <w:jc w:val="left"/>
              <w:rPr>
                <w:sz w:val="20"/>
                <w:lang w:val="en-GB" w:eastAsia="en-GB"/>
              </w:rPr>
            </w:pPr>
            <w:r>
              <w:rPr>
                <w:sz w:val="20"/>
                <w:lang w:val="en-GB"/>
              </w:rPr>
              <w:t>CRPF_CRC_XXX_R27_C4 to CRPF_CRC_XXX_R39</w:t>
            </w:r>
            <w:r w:rsidRPr="00BE584A">
              <w:rPr>
                <w:sz w:val="20"/>
                <w:lang w:val="en-GB"/>
              </w:rPr>
              <w:t>_C</w:t>
            </w:r>
            <w:r>
              <w:rPr>
                <w:sz w:val="20"/>
                <w:lang w:val="en-GB"/>
              </w:rPr>
              <w:t>4</w:t>
            </w:r>
          </w:p>
        </w:tc>
        <w:tc>
          <w:tcPr>
            <w:tcW w:w="2103" w:type="dxa"/>
            <w:tcBorders>
              <w:top w:val="nil"/>
              <w:left w:val="nil"/>
              <w:bottom w:val="single" w:sz="4" w:space="0" w:color="auto"/>
              <w:right w:val="single" w:sz="4" w:space="0" w:color="auto"/>
            </w:tcBorders>
            <w:shd w:val="clear" w:color="auto" w:fill="auto"/>
            <w:noWrap/>
          </w:tcPr>
          <w:p w14:paraId="344976B2" w14:textId="77777777" w:rsidR="0026045F" w:rsidRPr="00BE584A" w:rsidRDefault="0026045F" w:rsidP="00934268">
            <w:pPr>
              <w:jc w:val="left"/>
              <w:rPr>
                <w:color w:val="000000"/>
                <w:sz w:val="20"/>
                <w:lang w:val="en-GB" w:eastAsia="en-GB"/>
              </w:rPr>
            </w:pPr>
            <w:r>
              <w:rPr>
                <w:sz w:val="20"/>
                <w:lang w:val="en-GB" w:eastAsia="es-ES"/>
              </w:rPr>
              <w:t>Credit Risk Contribution</w:t>
            </w:r>
          </w:p>
        </w:tc>
        <w:tc>
          <w:tcPr>
            <w:tcW w:w="4701" w:type="dxa"/>
            <w:tcBorders>
              <w:top w:val="nil"/>
              <w:left w:val="nil"/>
              <w:bottom w:val="single" w:sz="4" w:space="0" w:color="auto"/>
              <w:right w:val="single" w:sz="4" w:space="0" w:color="auto"/>
            </w:tcBorders>
            <w:shd w:val="clear" w:color="auto" w:fill="auto"/>
            <w:noWrap/>
          </w:tcPr>
          <w:p w14:paraId="015B6927" w14:textId="77777777" w:rsidR="0026045F" w:rsidRDefault="0026045F" w:rsidP="00934268">
            <w:pPr>
              <w:jc w:val="left"/>
              <w:rPr>
                <w:sz w:val="20"/>
                <w:lang w:val="en-GB" w:eastAsia="es-ES"/>
              </w:rPr>
            </w:pPr>
            <w:r>
              <w:rPr>
                <w:sz w:val="20"/>
                <w:lang w:val="en-GB" w:eastAsia="es-ES"/>
              </w:rPr>
              <w:t>C</w:t>
            </w:r>
            <w:r w:rsidRPr="00BE584A">
              <w:rPr>
                <w:sz w:val="20"/>
                <w:lang w:val="en-GB" w:eastAsia="es-ES"/>
              </w:rPr>
              <w:t>ontribution to the credit SCR</w:t>
            </w:r>
            <w:r>
              <w:rPr>
                <w:sz w:val="20"/>
                <w:lang w:val="en-GB" w:eastAsia="es-ES"/>
              </w:rPr>
              <w:t xml:space="preserve"> (in reporting currency) </w:t>
            </w:r>
            <w:r w:rsidRPr="00BE584A">
              <w:rPr>
                <w:sz w:val="20"/>
                <w:lang w:val="en-GB" w:eastAsia="es-ES"/>
              </w:rPr>
              <w:t>incl. diversification</w:t>
            </w:r>
            <w:r>
              <w:rPr>
                <w:sz w:val="20"/>
                <w:lang w:val="en-GB" w:eastAsia="es-ES"/>
              </w:rPr>
              <w:t>, i.e. the sum of entries in this</w:t>
            </w:r>
            <w:r w:rsidRPr="00BE584A">
              <w:rPr>
                <w:sz w:val="20"/>
                <w:lang w:val="en-GB" w:eastAsia="es-ES"/>
              </w:rPr>
              <w:t xml:space="preserve"> column gives the credit risk SCR.</w:t>
            </w:r>
          </w:p>
          <w:p w14:paraId="2ADDB285" w14:textId="77777777" w:rsidR="0026045F" w:rsidRDefault="0026045F" w:rsidP="00934268">
            <w:pPr>
              <w:jc w:val="left"/>
              <w:rPr>
                <w:sz w:val="20"/>
                <w:lang w:val="en-GB" w:eastAsia="es-ES"/>
              </w:rPr>
            </w:pPr>
            <w:r>
              <w:rPr>
                <w:sz w:val="20"/>
                <w:lang w:val="en-GB" w:eastAsia="es-ES"/>
              </w:rPr>
              <w:t>Contribution</w:t>
            </w:r>
          </w:p>
          <w:p w14:paraId="14F61F98" w14:textId="77777777" w:rsidR="005E4936" w:rsidRDefault="005E4936" w:rsidP="005E4936">
            <w:pPr>
              <w:pStyle w:val="ListParagraph"/>
              <w:numPr>
                <w:ilvl w:val="0"/>
                <w:numId w:val="17"/>
              </w:numPr>
              <w:ind w:left="357" w:hanging="357"/>
              <w:jc w:val="left"/>
              <w:rPr>
                <w:sz w:val="20"/>
                <w:lang w:val="en-GB" w:eastAsia="es-ES"/>
              </w:rPr>
            </w:pPr>
            <w:r>
              <w:rPr>
                <w:sz w:val="20"/>
                <w:lang w:val="en-GB" w:eastAsia="es-ES"/>
              </w:rPr>
              <w:t>in R27 to R36</w:t>
            </w:r>
            <w:r w:rsidRPr="00EB6A3D">
              <w:rPr>
                <w:sz w:val="20"/>
                <w:lang w:val="en-GB" w:eastAsia="es-ES"/>
              </w:rPr>
              <w:t xml:space="preserve"> </w:t>
            </w:r>
            <w:r>
              <w:rPr>
                <w:sz w:val="20"/>
                <w:lang w:val="en-GB" w:eastAsia="es-ES"/>
              </w:rPr>
              <w:t>for the top 10 exposures</w:t>
            </w:r>
          </w:p>
          <w:p w14:paraId="4126C530" w14:textId="77777777" w:rsidR="005E4936" w:rsidRDefault="005E4936" w:rsidP="005E4936">
            <w:pPr>
              <w:pStyle w:val="ListParagraph"/>
              <w:numPr>
                <w:ilvl w:val="0"/>
                <w:numId w:val="17"/>
              </w:numPr>
              <w:ind w:left="357" w:hanging="357"/>
              <w:jc w:val="left"/>
              <w:rPr>
                <w:sz w:val="20"/>
                <w:lang w:val="en-GB" w:eastAsia="es-ES"/>
              </w:rPr>
            </w:pPr>
            <w:r>
              <w:rPr>
                <w:sz w:val="20"/>
                <w:lang w:val="en-GB" w:eastAsia="es-ES"/>
              </w:rPr>
              <w:t xml:space="preserve">in R37 </w:t>
            </w:r>
            <w:r w:rsidRPr="00EB6A3D">
              <w:rPr>
                <w:sz w:val="20"/>
                <w:lang w:val="en-GB" w:eastAsia="es-ES"/>
              </w:rPr>
              <w:t>for the sum of these top 10 exposures</w:t>
            </w:r>
          </w:p>
          <w:p w14:paraId="07679A68" w14:textId="77777777" w:rsidR="005E4936" w:rsidRDefault="005E4936" w:rsidP="005E4936">
            <w:pPr>
              <w:pStyle w:val="ListParagraph"/>
              <w:numPr>
                <w:ilvl w:val="0"/>
                <w:numId w:val="17"/>
              </w:numPr>
              <w:ind w:left="357" w:hanging="357"/>
              <w:jc w:val="left"/>
              <w:rPr>
                <w:sz w:val="20"/>
                <w:lang w:val="en-GB" w:eastAsia="es-ES"/>
              </w:rPr>
            </w:pPr>
            <w:r>
              <w:rPr>
                <w:sz w:val="20"/>
                <w:lang w:val="en-GB" w:eastAsia="es-ES"/>
              </w:rPr>
              <w:t>in R38</w:t>
            </w:r>
            <w:r w:rsidRPr="00EB6A3D">
              <w:rPr>
                <w:sz w:val="20"/>
                <w:lang w:val="en-GB" w:eastAsia="es-ES"/>
              </w:rPr>
              <w:t xml:space="preserve"> for the remaining exposures</w:t>
            </w:r>
          </w:p>
          <w:p w14:paraId="2C9B44B3" w14:textId="77777777" w:rsidR="005E4936" w:rsidRDefault="005E4936" w:rsidP="005E4936">
            <w:pPr>
              <w:pStyle w:val="ListParagraph"/>
              <w:numPr>
                <w:ilvl w:val="0"/>
                <w:numId w:val="17"/>
              </w:numPr>
              <w:ind w:left="357" w:hanging="357"/>
              <w:jc w:val="left"/>
              <w:rPr>
                <w:sz w:val="20"/>
                <w:lang w:val="en-GB" w:eastAsia="es-ES"/>
              </w:rPr>
            </w:pPr>
            <w:r>
              <w:rPr>
                <w:sz w:val="20"/>
                <w:lang w:val="en-GB" w:eastAsia="es-ES"/>
              </w:rPr>
              <w:t>in R39 for the sum of all exposures</w:t>
            </w:r>
          </w:p>
          <w:p w14:paraId="1BBA995A" w14:textId="77777777" w:rsidR="0026045F" w:rsidRPr="00EB6A3D" w:rsidRDefault="0026045F" w:rsidP="00934268">
            <w:pPr>
              <w:jc w:val="left"/>
              <w:rPr>
                <w:sz w:val="20"/>
                <w:lang w:val="en-GB" w:eastAsia="es-ES"/>
              </w:rPr>
            </w:pPr>
          </w:p>
        </w:tc>
      </w:tr>
      <w:tr w:rsidR="0026045F" w:rsidRPr="005C783E" w14:paraId="60FEA3FE" w14:textId="77777777" w:rsidTr="00934268">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09F3CF35" w14:textId="66060DF6" w:rsidR="0026045F" w:rsidRPr="00BE584A" w:rsidRDefault="0026045F" w:rsidP="00934268">
            <w:pPr>
              <w:jc w:val="left"/>
              <w:rPr>
                <w:sz w:val="20"/>
                <w:lang w:val="en-GB" w:eastAsia="en-GB"/>
              </w:rPr>
            </w:pPr>
            <w:r>
              <w:rPr>
                <w:sz w:val="20"/>
                <w:lang w:val="en-GB"/>
              </w:rPr>
              <w:t>CRPF_PD_XXX_R27_C5 to CRPF_PD_XXX_R37</w:t>
            </w:r>
            <w:r w:rsidRPr="00BE584A">
              <w:rPr>
                <w:sz w:val="20"/>
                <w:lang w:val="en-GB"/>
              </w:rPr>
              <w:t>_C</w:t>
            </w:r>
            <w:r>
              <w:rPr>
                <w:sz w:val="20"/>
                <w:lang w:val="en-GB"/>
              </w:rPr>
              <w:t>5</w:t>
            </w:r>
          </w:p>
        </w:tc>
        <w:tc>
          <w:tcPr>
            <w:tcW w:w="2103" w:type="dxa"/>
            <w:tcBorders>
              <w:top w:val="nil"/>
              <w:left w:val="nil"/>
              <w:bottom w:val="single" w:sz="4" w:space="0" w:color="auto"/>
              <w:right w:val="single" w:sz="4" w:space="0" w:color="auto"/>
            </w:tcBorders>
            <w:shd w:val="clear" w:color="auto" w:fill="auto"/>
            <w:noWrap/>
          </w:tcPr>
          <w:p w14:paraId="6960D3AE" w14:textId="77777777" w:rsidR="0026045F" w:rsidRPr="00BE584A" w:rsidRDefault="0026045F" w:rsidP="00934268">
            <w:pPr>
              <w:jc w:val="left"/>
              <w:rPr>
                <w:color w:val="000000"/>
                <w:sz w:val="20"/>
                <w:lang w:val="en-GB" w:eastAsia="en-GB"/>
              </w:rPr>
            </w:pPr>
            <w:r w:rsidRPr="00EB6A3D">
              <w:rPr>
                <w:sz w:val="20"/>
                <w:lang w:val="en-GB" w:eastAsia="es-ES"/>
              </w:rPr>
              <w:t>Average Probability of Default (in %)</w:t>
            </w:r>
          </w:p>
        </w:tc>
        <w:tc>
          <w:tcPr>
            <w:tcW w:w="4701" w:type="dxa"/>
            <w:tcBorders>
              <w:top w:val="nil"/>
              <w:left w:val="nil"/>
              <w:bottom w:val="single" w:sz="4" w:space="0" w:color="auto"/>
              <w:right w:val="single" w:sz="4" w:space="0" w:color="auto"/>
            </w:tcBorders>
            <w:shd w:val="clear" w:color="auto" w:fill="auto"/>
            <w:noWrap/>
          </w:tcPr>
          <w:p w14:paraId="42A5B997" w14:textId="77777777" w:rsidR="0026045F" w:rsidRDefault="0026045F" w:rsidP="00934268">
            <w:pPr>
              <w:jc w:val="left"/>
              <w:rPr>
                <w:sz w:val="20"/>
                <w:lang w:val="en-GB" w:eastAsia="es-ES"/>
              </w:rPr>
            </w:pPr>
            <w:r>
              <w:rPr>
                <w:sz w:val="20"/>
                <w:lang w:val="en-GB" w:eastAsia="es-ES"/>
              </w:rPr>
              <w:t>Average probability of default in %</w:t>
            </w:r>
          </w:p>
          <w:p w14:paraId="7C513E12" w14:textId="77777777" w:rsidR="005E4936" w:rsidRDefault="005E4936" w:rsidP="005E4936">
            <w:pPr>
              <w:pStyle w:val="ListParagraph"/>
              <w:numPr>
                <w:ilvl w:val="0"/>
                <w:numId w:val="17"/>
              </w:numPr>
              <w:ind w:left="357" w:hanging="357"/>
              <w:jc w:val="left"/>
              <w:rPr>
                <w:sz w:val="20"/>
                <w:lang w:val="en-GB" w:eastAsia="es-ES"/>
              </w:rPr>
            </w:pPr>
            <w:r>
              <w:rPr>
                <w:sz w:val="20"/>
                <w:lang w:val="en-GB" w:eastAsia="es-ES"/>
              </w:rPr>
              <w:t>in R27 to R36</w:t>
            </w:r>
            <w:r w:rsidRPr="00EB6A3D">
              <w:rPr>
                <w:sz w:val="20"/>
                <w:lang w:val="en-GB" w:eastAsia="es-ES"/>
              </w:rPr>
              <w:t xml:space="preserve"> </w:t>
            </w:r>
            <w:r>
              <w:rPr>
                <w:sz w:val="20"/>
                <w:lang w:val="en-GB" w:eastAsia="es-ES"/>
              </w:rPr>
              <w:t>for the top 10 exposures</w:t>
            </w:r>
          </w:p>
          <w:p w14:paraId="53C73751" w14:textId="77777777" w:rsidR="005E4936" w:rsidRDefault="005E4936" w:rsidP="005E4936">
            <w:pPr>
              <w:pStyle w:val="ListParagraph"/>
              <w:numPr>
                <w:ilvl w:val="0"/>
                <w:numId w:val="17"/>
              </w:numPr>
              <w:ind w:left="357" w:hanging="357"/>
              <w:jc w:val="left"/>
              <w:rPr>
                <w:sz w:val="20"/>
                <w:lang w:val="en-GB" w:eastAsia="es-ES"/>
              </w:rPr>
            </w:pPr>
            <w:r>
              <w:rPr>
                <w:sz w:val="20"/>
                <w:lang w:val="en-GB" w:eastAsia="es-ES"/>
              </w:rPr>
              <w:t xml:space="preserve">in R37 </w:t>
            </w:r>
            <w:r w:rsidRPr="00EB6A3D">
              <w:rPr>
                <w:sz w:val="20"/>
                <w:lang w:val="en-GB" w:eastAsia="es-ES"/>
              </w:rPr>
              <w:t>for the sum of these top 10 exposures</w:t>
            </w:r>
          </w:p>
          <w:p w14:paraId="16233D98" w14:textId="77777777" w:rsidR="0026045F" w:rsidRPr="005E4936" w:rsidRDefault="0026045F" w:rsidP="005E4936">
            <w:pPr>
              <w:jc w:val="left"/>
              <w:rPr>
                <w:sz w:val="20"/>
                <w:lang w:val="en-GB" w:eastAsia="es-ES"/>
              </w:rPr>
            </w:pPr>
          </w:p>
        </w:tc>
      </w:tr>
      <w:tr w:rsidR="0026045F" w:rsidRPr="005C783E" w14:paraId="58DCA697" w14:textId="77777777" w:rsidTr="00934268">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23E634D2" w14:textId="1892047B" w:rsidR="0026045F" w:rsidRPr="00BE584A" w:rsidRDefault="0026045F" w:rsidP="00934268">
            <w:pPr>
              <w:jc w:val="left"/>
              <w:rPr>
                <w:sz w:val="20"/>
                <w:lang w:val="en-GB" w:eastAsia="en-GB"/>
              </w:rPr>
            </w:pPr>
            <w:r>
              <w:rPr>
                <w:sz w:val="20"/>
                <w:lang w:val="en-GB"/>
              </w:rPr>
              <w:t>CRPF_LGD_XXX_R27_C6 to CRPF_LGD_XXX_R37</w:t>
            </w:r>
            <w:r w:rsidRPr="00BE584A">
              <w:rPr>
                <w:sz w:val="20"/>
                <w:lang w:val="en-GB"/>
              </w:rPr>
              <w:t>_C</w:t>
            </w:r>
            <w:r>
              <w:rPr>
                <w:sz w:val="20"/>
                <w:lang w:val="en-GB"/>
              </w:rPr>
              <w:t>6</w:t>
            </w:r>
          </w:p>
        </w:tc>
        <w:tc>
          <w:tcPr>
            <w:tcW w:w="2103" w:type="dxa"/>
            <w:tcBorders>
              <w:top w:val="nil"/>
              <w:left w:val="nil"/>
              <w:bottom w:val="single" w:sz="4" w:space="0" w:color="auto"/>
              <w:right w:val="single" w:sz="4" w:space="0" w:color="auto"/>
            </w:tcBorders>
            <w:shd w:val="clear" w:color="auto" w:fill="auto"/>
            <w:noWrap/>
          </w:tcPr>
          <w:p w14:paraId="51852532" w14:textId="77777777" w:rsidR="0026045F" w:rsidRPr="00BE584A" w:rsidRDefault="0026045F" w:rsidP="00934268">
            <w:pPr>
              <w:jc w:val="left"/>
              <w:rPr>
                <w:color w:val="000000"/>
                <w:sz w:val="20"/>
                <w:lang w:val="en-GB" w:eastAsia="en-GB"/>
              </w:rPr>
            </w:pPr>
            <w:r w:rsidRPr="00EB6A3D">
              <w:rPr>
                <w:sz w:val="20"/>
                <w:lang w:val="en-GB" w:eastAsia="es-ES"/>
              </w:rPr>
              <w:t xml:space="preserve">Average </w:t>
            </w:r>
            <w:r>
              <w:rPr>
                <w:sz w:val="20"/>
                <w:lang w:val="en-GB" w:eastAsia="es-ES"/>
              </w:rPr>
              <w:t xml:space="preserve">Loss Given </w:t>
            </w:r>
            <w:r w:rsidRPr="00EB6A3D">
              <w:rPr>
                <w:sz w:val="20"/>
                <w:lang w:val="en-GB" w:eastAsia="es-ES"/>
              </w:rPr>
              <w:t>Default (in %)</w:t>
            </w:r>
          </w:p>
        </w:tc>
        <w:tc>
          <w:tcPr>
            <w:tcW w:w="4701" w:type="dxa"/>
            <w:tcBorders>
              <w:top w:val="nil"/>
              <w:left w:val="nil"/>
              <w:bottom w:val="single" w:sz="4" w:space="0" w:color="auto"/>
              <w:right w:val="single" w:sz="4" w:space="0" w:color="auto"/>
            </w:tcBorders>
            <w:shd w:val="clear" w:color="auto" w:fill="auto"/>
            <w:noWrap/>
          </w:tcPr>
          <w:p w14:paraId="7BF0BEE2" w14:textId="77777777" w:rsidR="0026045F" w:rsidRDefault="0026045F" w:rsidP="00934268">
            <w:pPr>
              <w:jc w:val="left"/>
              <w:rPr>
                <w:sz w:val="20"/>
                <w:lang w:val="en-GB" w:eastAsia="es-ES"/>
              </w:rPr>
            </w:pPr>
            <w:r>
              <w:rPr>
                <w:sz w:val="20"/>
                <w:lang w:val="en-GB" w:eastAsia="es-ES"/>
              </w:rPr>
              <w:t>Average loss given default in %</w:t>
            </w:r>
          </w:p>
          <w:p w14:paraId="6EA38152" w14:textId="77777777" w:rsidR="005E4936" w:rsidRDefault="005E4936" w:rsidP="005E4936">
            <w:pPr>
              <w:pStyle w:val="ListParagraph"/>
              <w:numPr>
                <w:ilvl w:val="0"/>
                <w:numId w:val="17"/>
              </w:numPr>
              <w:ind w:left="357" w:hanging="357"/>
              <w:jc w:val="left"/>
              <w:rPr>
                <w:sz w:val="20"/>
                <w:lang w:val="en-GB" w:eastAsia="es-ES"/>
              </w:rPr>
            </w:pPr>
            <w:r>
              <w:rPr>
                <w:sz w:val="20"/>
                <w:lang w:val="en-GB" w:eastAsia="es-ES"/>
              </w:rPr>
              <w:t>in R27 to R36</w:t>
            </w:r>
            <w:r w:rsidRPr="00EB6A3D">
              <w:rPr>
                <w:sz w:val="20"/>
                <w:lang w:val="en-GB" w:eastAsia="es-ES"/>
              </w:rPr>
              <w:t xml:space="preserve"> </w:t>
            </w:r>
            <w:r>
              <w:rPr>
                <w:sz w:val="20"/>
                <w:lang w:val="en-GB" w:eastAsia="es-ES"/>
              </w:rPr>
              <w:t>for the top 10 exposures</w:t>
            </w:r>
          </w:p>
          <w:p w14:paraId="11A51FCD" w14:textId="77777777" w:rsidR="005E4936" w:rsidRDefault="005E4936" w:rsidP="005E4936">
            <w:pPr>
              <w:pStyle w:val="ListParagraph"/>
              <w:numPr>
                <w:ilvl w:val="0"/>
                <w:numId w:val="17"/>
              </w:numPr>
              <w:ind w:left="357" w:hanging="357"/>
              <w:jc w:val="left"/>
              <w:rPr>
                <w:sz w:val="20"/>
                <w:lang w:val="en-GB" w:eastAsia="es-ES"/>
              </w:rPr>
            </w:pPr>
            <w:r>
              <w:rPr>
                <w:sz w:val="20"/>
                <w:lang w:val="en-GB" w:eastAsia="es-ES"/>
              </w:rPr>
              <w:t xml:space="preserve">in R37 </w:t>
            </w:r>
            <w:r w:rsidRPr="00EB6A3D">
              <w:rPr>
                <w:sz w:val="20"/>
                <w:lang w:val="en-GB" w:eastAsia="es-ES"/>
              </w:rPr>
              <w:t>for the sum of these top 10 exposures</w:t>
            </w:r>
          </w:p>
          <w:p w14:paraId="5981851E" w14:textId="77777777" w:rsidR="0026045F" w:rsidRPr="005C783E" w:rsidRDefault="0026045F" w:rsidP="00934268">
            <w:pPr>
              <w:jc w:val="left"/>
              <w:rPr>
                <w:sz w:val="20"/>
                <w:lang w:val="en-GB" w:eastAsia="es-ES"/>
              </w:rPr>
            </w:pPr>
          </w:p>
        </w:tc>
      </w:tr>
      <w:tr w:rsidR="0026045F" w:rsidRPr="00EB6A3D" w14:paraId="390EB619" w14:textId="77777777" w:rsidTr="00934268">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23EFCEC4" w14:textId="32B45A2E" w:rsidR="0026045F" w:rsidRDefault="0026045F" w:rsidP="004F30FF">
            <w:pPr>
              <w:jc w:val="left"/>
              <w:rPr>
                <w:sz w:val="20"/>
                <w:lang w:val="en-GB"/>
              </w:rPr>
            </w:pPr>
            <w:r>
              <w:rPr>
                <w:sz w:val="20"/>
                <w:lang w:val="en-GB"/>
              </w:rPr>
              <w:t>CRPF_MVREL_XXX_27</w:t>
            </w:r>
            <w:r w:rsidR="004F30FF">
              <w:rPr>
                <w:sz w:val="20"/>
                <w:lang w:val="en-GB"/>
              </w:rPr>
              <w:t>_C7</w:t>
            </w:r>
            <w:r>
              <w:rPr>
                <w:sz w:val="20"/>
                <w:lang w:val="en-GB"/>
              </w:rPr>
              <w:t xml:space="preserve"> to CRPF_MVREL_XXX_R39</w:t>
            </w:r>
            <w:r w:rsidRPr="00BE584A">
              <w:rPr>
                <w:sz w:val="20"/>
                <w:lang w:val="en-GB"/>
              </w:rPr>
              <w:t>_C</w:t>
            </w:r>
            <w:r w:rsidR="004F30FF">
              <w:rPr>
                <w:sz w:val="20"/>
                <w:lang w:val="en-GB"/>
              </w:rPr>
              <w:t>7</w:t>
            </w:r>
          </w:p>
        </w:tc>
        <w:tc>
          <w:tcPr>
            <w:tcW w:w="2103" w:type="dxa"/>
            <w:tcBorders>
              <w:top w:val="nil"/>
              <w:left w:val="nil"/>
              <w:bottom w:val="single" w:sz="4" w:space="0" w:color="auto"/>
              <w:right w:val="single" w:sz="4" w:space="0" w:color="auto"/>
            </w:tcBorders>
            <w:shd w:val="clear" w:color="auto" w:fill="auto"/>
            <w:noWrap/>
          </w:tcPr>
          <w:p w14:paraId="41DBFBDC" w14:textId="77777777" w:rsidR="0026045F" w:rsidRPr="00BE584A" w:rsidRDefault="0026045F" w:rsidP="00934268">
            <w:pPr>
              <w:jc w:val="left"/>
              <w:rPr>
                <w:sz w:val="20"/>
                <w:lang w:val="en-GB" w:eastAsia="es-ES"/>
              </w:rPr>
            </w:pPr>
            <w:r>
              <w:rPr>
                <w:sz w:val="20"/>
                <w:lang w:val="en-GB" w:eastAsia="es-ES"/>
              </w:rPr>
              <w:t>Market value (% of total sum)</w:t>
            </w:r>
          </w:p>
        </w:tc>
        <w:tc>
          <w:tcPr>
            <w:tcW w:w="4701" w:type="dxa"/>
            <w:tcBorders>
              <w:top w:val="nil"/>
              <w:left w:val="nil"/>
              <w:bottom w:val="single" w:sz="4" w:space="0" w:color="auto"/>
              <w:right w:val="single" w:sz="4" w:space="0" w:color="auto"/>
            </w:tcBorders>
            <w:shd w:val="clear" w:color="auto" w:fill="auto"/>
            <w:noWrap/>
          </w:tcPr>
          <w:p w14:paraId="2F5A0BC7" w14:textId="77777777" w:rsidR="0026045F" w:rsidRDefault="0026045F" w:rsidP="00934268">
            <w:pPr>
              <w:jc w:val="left"/>
              <w:rPr>
                <w:sz w:val="20"/>
                <w:lang w:val="en-GB" w:eastAsia="es-ES"/>
              </w:rPr>
            </w:pPr>
            <w:r>
              <w:rPr>
                <w:sz w:val="20"/>
                <w:lang w:val="en-GB" w:eastAsia="es-ES"/>
              </w:rPr>
              <w:t xml:space="preserve">Share of the market value (in %) relative to the total sum of market values of exposures to credit event risk </w:t>
            </w:r>
          </w:p>
          <w:p w14:paraId="7A4366DB" w14:textId="77777777" w:rsidR="005E4936" w:rsidRDefault="005E4936" w:rsidP="005E4936">
            <w:pPr>
              <w:pStyle w:val="ListParagraph"/>
              <w:numPr>
                <w:ilvl w:val="0"/>
                <w:numId w:val="17"/>
              </w:numPr>
              <w:ind w:left="357" w:hanging="357"/>
              <w:jc w:val="left"/>
              <w:rPr>
                <w:sz w:val="20"/>
                <w:lang w:val="en-GB" w:eastAsia="es-ES"/>
              </w:rPr>
            </w:pPr>
            <w:r>
              <w:rPr>
                <w:sz w:val="20"/>
                <w:lang w:val="en-GB" w:eastAsia="es-ES"/>
              </w:rPr>
              <w:t>in R27 to R36</w:t>
            </w:r>
            <w:r w:rsidRPr="00EB6A3D">
              <w:rPr>
                <w:sz w:val="20"/>
                <w:lang w:val="en-GB" w:eastAsia="es-ES"/>
              </w:rPr>
              <w:t xml:space="preserve"> </w:t>
            </w:r>
            <w:r>
              <w:rPr>
                <w:sz w:val="20"/>
                <w:lang w:val="en-GB" w:eastAsia="es-ES"/>
              </w:rPr>
              <w:t>for the top 10 exposures</w:t>
            </w:r>
          </w:p>
          <w:p w14:paraId="06CDCEE8" w14:textId="77777777" w:rsidR="005E4936" w:rsidRDefault="005E4936" w:rsidP="005E4936">
            <w:pPr>
              <w:pStyle w:val="ListParagraph"/>
              <w:numPr>
                <w:ilvl w:val="0"/>
                <w:numId w:val="17"/>
              </w:numPr>
              <w:ind w:left="357" w:hanging="357"/>
              <w:jc w:val="left"/>
              <w:rPr>
                <w:sz w:val="20"/>
                <w:lang w:val="en-GB" w:eastAsia="es-ES"/>
              </w:rPr>
            </w:pPr>
            <w:r>
              <w:rPr>
                <w:sz w:val="20"/>
                <w:lang w:val="en-GB" w:eastAsia="es-ES"/>
              </w:rPr>
              <w:t xml:space="preserve">in R37 </w:t>
            </w:r>
            <w:r w:rsidRPr="00EB6A3D">
              <w:rPr>
                <w:sz w:val="20"/>
                <w:lang w:val="en-GB" w:eastAsia="es-ES"/>
              </w:rPr>
              <w:t>for the sum of these top 10 exposures</w:t>
            </w:r>
          </w:p>
          <w:p w14:paraId="20874AC3" w14:textId="77777777" w:rsidR="005E4936" w:rsidRDefault="005E4936" w:rsidP="005E4936">
            <w:pPr>
              <w:pStyle w:val="ListParagraph"/>
              <w:numPr>
                <w:ilvl w:val="0"/>
                <w:numId w:val="17"/>
              </w:numPr>
              <w:ind w:left="357" w:hanging="357"/>
              <w:jc w:val="left"/>
              <w:rPr>
                <w:sz w:val="20"/>
                <w:lang w:val="en-GB" w:eastAsia="es-ES"/>
              </w:rPr>
            </w:pPr>
            <w:r>
              <w:rPr>
                <w:sz w:val="20"/>
                <w:lang w:val="en-GB" w:eastAsia="es-ES"/>
              </w:rPr>
              <w:t>in R38</w:t>
            </w:r>
            <w:r w:rsidRPr="00EB6A3D">
              <w:rPr>
                <w:sz w:val="20"/>
                <w:lang w:val="en-GB" w:eastAsia="es-ES"/>
              </w:rPr>
              <w:t xml:space="preserve"> for the remaining exposures</w:t>
            </w:r>
          </w:p>
          <w:p w14:paraId="0F590E25" w14:textId="6C0B5184" w:rsidR="0026045F" w:rsidRPr="005E4936" w:rsidRDefault="005E4936" w:rsidP="005E4936">
            <w:pPr>
              <w:pStyle w:val="ListParagraph"/>
              <w:numPr>
                <w:ilvl w:val="0"/>
                <w:numId w:val="17"/>
              </w:numPr>
              <w:ind w:left="357" w:hanging="357"/>
              <w:jc w:val="left"/>
              <w:rPr>
                <w:sz w:val="20"/>
                <w:lang w:val="en-GB" w:eastAsia="es-ES"/>
              </w:rPr>
            </w:pPr>
            <w:r w:rsidRPr="005E4936">
              <w:rPr>
                <w:sz w:val="20"/>
                <w:lang w:val="en-GB" w:eastAsia="es-ES"/>
              </w:rPr>
              <w:t>in R39 for the sum of all exposures</w:t>
            </w:r>
            <w:r w:rsidR="0026045F" w:rsidRPr="005E4936">
              <w:rPr>
                <w:sz w:val="20"/>
                <w:lang w:val="en-GB" w:eastAsia="es-ES"/>
              </w:rPr>
              <w:t xml:space="preserve"> (which should be 100%)</w:t>
            </w:r>
          </w:p>
          <w:p w14:paraId="668048C7" w14:textId="77777777" w:rsidR="0026045F" w:rsidRDefault="0026045F" w:rsidP="00934268">
            <w:pPr>
              <w:jc w:val="left"/>
              <w:rPr>
                <w:sz w:val="20"/>
                <w:lang w:val="en-GB" w:eastAsia="es-ES"/>
              </w:rPr>
            </w:pPr>
            <w:r>
              <w:rPr>
                <w:sz w:val="20"/>
                <w:lang w:val="en-GB" w:eastAsia="es-ES"/>
              </w:rPr>
              <w:t>Please note: These cells main purpose is to allow for consistency checks for undertakings and as well as supervisors.</w:t>
            </w:r>
          </w:p>
          <w:p w14:paraId="6274E1FE" w14:textId="77777777" w:rsidR="0026045F" w:rsidRPr="00EB6A3D" w:rsidRDefault="0026045F" w:rsidP="00934268">
            <w:pPr>
              <w:jc w:val="left"/>
              <w:rPr>
                <w:sz w:val="20"/>
                <w:lang w:val="en-GB" w:eastAsia="es-ES"/>
              </w:rPr>
            </w:pPr>
          </w:p>
        </w:tc>
      </w:tr>
      <w:tr w:rsidR="0026045F" w:rsidRPr="00EB6A3D" w14:paraId="5129E4E6" w14:textId="77777777" w:rsidTr="00934268">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046CBB59" w14:textId="4AFF6FBE" w:rsidR="0026045F" w:rsidRDefault="0026045F" w:rsidP="00934268">
            <w:pPr>
              <w:jc w:val="left"/>
              <w:rPr>
                <w:sz w:val="20"/>
                <w:lang w:val="en-GB"/>
              </w:rPr>
            </w:pPr>
            <w:r>
              <w:rPr>
                <w:sz w:val="20"/>
                <w:lang w:val="en-GB"/>
              </w:rPr>
              <w:t>CRPF_MV_XXX_R27</w:t>
            </w:r>
            <w:r w:rsidR="004F30FF">
              <w:rPr>
                <w:sz w:val="20"/>
                <w:lang w:val="en-GB"/>
              </w:rPr>
              <w:t>_C8</w:t>
            </w:r>
            <w:r>
              <w:rPr>
                <w:sz w:val="20"/>
                <w:lang w:val="en-GB"/>
              </w:rPr>
              <w:t xml:space="preserve"> to CRPF_MV_XXX_R39</w:t>
            </w:r>
            <w:r w:rsidRPr="00BE584A">
              <w:rPr>
                <w:sz w:val="20"/>
                <w:lang w:val="en-GB"/>
              </w:rPr>
              <w:t>_C</w:t>
            </w:r>
            <w:r w:rsidR="004F30FF">
              <w:rPr>
                <w:sz w:val="20"/>
                <w:lang w:val="en-GB"/>
              </w:rPr>
              <w:t>8</w:t>
            </w:r>
          </w:p>
        </w:tc>
        <w:tc>
          <w:tcPr>
            <w:tcW w:w="2103" w:type="dxa"/>
            <w:tcBorders>
              <w:top w:val="nil"/>
              <w:left w:val="nil"/>
              <w:bottom w:val="single" w:sz="4" w:space="0" w:color="auto"/>
              <w:right w:val="single" w:sz="4" w:space="0" w:color="auto"/>
            </w:tcBorders>
            <w:shd w:val="clear" w:color="auto" w:fill="auto"/>
            <w:noWrap/>
          </w:tcPr>
          <w:p w14:paraId="5A5BE5C6" w14:textId="77777777" w:rsidR="0026045F" w:rsidRPr="00BE584A" w:rsidRDefault="0026045F" w:rsidP="00934268">
            <w:pPr>
              <w:jc w:val="left"/>
              <w:rPr>
                <w:sz w:val="20"/>
                <w:lang w:val="en-GB" w:eastAsia="es-ES"/>
              </w:rPr>
            </w:pPr>
            <w:r>
              <w:rPr>
                <w:sz w:val="20"/>
                <w:lang w:val="en-GB" w:eastAsia="es-ES"/>
              </w:rPr>
              <w:t>Credit Risk Contribution (% of total sum)</w:t>
            </w:r>
          </w:p>
        </w:tc>
        <w:tc>
          <w:tcPr>
            <w:tcW w:w="4701" w:type="dxa"/>
            <w:tcBorders>
              <w:top w:val="nil"/>
              <w:left w:val="nil"/>
              <w:bottom w:val="single" w:sz="4" w:space="0" w:color="auto"/>
              <w:right w:val="single" w:sz="4" w:space="0" w:color="auto"/>
            </w:tcBorders>
            <w:shd w:val="clear" w:color="auto" w:fill="auto"/>
            <w:noWrap/>
          </w:tcPr>
          <w:p w14:paraId="128ACFB9" w14:textId="77777777" w:rsidR="0026045F" w:rsidRDefault="0026045F" w:rsidP="00934268">
            <w:pPr>
              <w:jc w:val="left"/>
              <w:rPr>
                <w:sz w:val="20"/>
                <w:lang w:val="en-GB" w:eastAsia="es-ES"/>
              </w:rPr>
            </w:pPr>
            <w:r>
              <w:rPr>
                <w:sz w:val="20"/>
                <w:lang w:val="en-GB" w:eastAsia="es-ES"/>
              </w:rPr>
              <w:t xml:space="preserve">Share of the credit risk contribution (in %) relative to the total credit risk SCR </w:t>
            </w:r>
          </w:p>
          <w:p w14:paraId="3ACD2B0D" w14:textId="77777777" w:rsidR="005E4936" w:rsidRDefault="005E4936" w:rsidP="005E4936">
            <w:pPr>
              <w:pStyle w:val="ListParagraph"/>
              <w:numPr>
                <w:ilvl w:val="0"/>
                <w:numId w:val="17"/>
              </w:numPr>
              <w:ind w:left="357" w:hanging="357"/>
              <w:jc w:val="left"/>
              <w:rPr>
                <w:sz w:val="20"/>
                <w:lang w:val="en-GB" w:eastAsia="es-ES"/>
              </w:rPr>
            </w:pPr>
            <w:r>
              <w:rPr>
                <w:sz w:val="20"/>
                <w:lang w:val="en-GB" w:eastAsia="es-ES"/>
              </w:rPr>
              <w:t>in R27 to R36</w:t>
            </w:r>
            <w:r w:rsidRPr="00EB6A3D">
              <w:rPr>
                <w:sz w:val="20"/>
                <w:lang w:val="en-GB" w:eastAsia="es-ES"/>
              </w:rPr>
              <w:t xml:space="preserve"> </w:t>
            </w:r>
            <w:r>
              <w:rPr>
                <w:sz w:val="20"/>
                <w:lang w:val="en-GB" w:eastAsia="es-ES"/>
              </w:rPr>
              <w:t>for the top 10 exposures</w:t>
            </w:r>
          </w:p>
          <w:p w14:paraId="6BF96604" w14:textId="77777777" w:rsidR="005E4936" w:rsidRDefault="005E4936" w:rsidP="005E4936">
            <w:pPr>
              <w:pStyle w:val="ListParagraph"/>
              <w:numPr>
                <w:ilvl w:val="0"/>
                <w:numId w:val="17"/>
              </w:numPr>
              <w:ind w:left="357" w:hanging="357"/>
              <w:jc w:val="left"/>
              <w:rPr>
                <w:sz w:val="20"/>
                <w:lang w:val="en-GB" w:eastAsia="es-ES"/>
              </w:rPr>
            </w:pPr>
            <w:r>
              <w:rPr>
                <w:sz w:val="20"/>
                <w:lang w:val="en-GB" w:eastAsia="es-ES"/>
              </w:rPr>
              <w:t xml:space="preserve">in R37 </w:t>
            </w:r>
            <w:r w:rsidRPr="00EB6A3D">
              <w:rPr>
                <w:sz w:val="20"/>
                <w:lang w:val="en-GB" w:eastAsia="es-ES"/>
              </w:rPr>
              <w:t>for the sum of these top 10 exposures</w:t>
            </w:r>
          </w:p>
          <w:p w14:paraId="59CB8E8E" w14:textId="77777777" w:rsidR="005E4936" w:rsidRDefault="005E4936" w:rsidP="005E4936">
            <w:pPr>
              <w:pStyle w:val="ListParagraph"/>
              <w:numPr>
                <w:ilvl w:val="0"/>
                <w:numId w:val="17"/>
              </w:numPr>
              <w:ind w:left="357" w:hanging="357"/>
              <w:jc w:val="left"/>
              <w:rPr>
                <w:sz w:val="20"/>
                <w:lang w:val="en-GB" w:eastAsia="es-ES"/>
              </w:rPr>
            </w:pPr>
            <w:r>
              <w:rPr>
                <w:sz w:val="20"/>
                <w:lang w:val="en-GB" w:eastAsia="es-ES"/>
              </w:rPr>
              <w:t>in R38</w:t>
            </w:r>
            <w:r w:rsidRPr="00EB6A3D">
              <w:rPr>
                <w:sz w:val="20"/>
                <w:lang w:val="en-GB" w:eastAsia="es-ES"/>
              </w:rPr>
              <w:t xml:space="preserve"> for the remaining exposures</w:t>
            </w:r>
          </w:p>
          <w:p w14:paraId="657AAE38" w14:textId="55B926DE" w:rsidR="0026045F" w:rsidRPr="005E4936" w:rsidRDefault="005E4936" w:rsidP="005E4936">
            <w:pPr>
              <w:pStyle w:val="ListParagraph"/>
              <w:numPr>
                <w:ilvl w:val="0"/>
                <w:numId w:val="17"/>
              </w:numPr>
              <w:ind w:left="357" w:hanging="357"/>
              <w:jc w:val="left"/>
              <w:rPr>
                <w:sz w:val="20"/>
                <w:lang w:val="en-GB" w:eastAsia="es-ES"/>
              </w:rPr>
            </w:pPr>
            <w:r>
              <w:rPr>
                <w:sz w:val="20"/>
                <w:lang w:val="en-GB" w:eastAsia="es-ES"/>
              </w:rPr>
              <w:t>in R39 for the sum of all exposures</w:t>
            </w:r>
            <w:r w:rsidR="0026045F" w:rsidRPr="005E4936">
              <w:rPr>
                <w:sz w:val="20"/>
                <w:lang w:val="en-GB" w:eastAsia="es-ES"/>
              </w:rPr>
              <w:t xml:space="preserve"> (which should be 100%)</w:t>
            </w:r>
          </w:p>
          <w:p w14:paraId="2E7A90E2" w14:textId="77777777" w:rsidR="0026045F" w:rsidRDefault="0026045F" w:rsidP="00934268">
            <w:pPr>
              <w:jc w:val="left"/>
              <w:rPr>
                <w:sz w:val="20"/>
                <w:lang w:val="en-GB" w:eastAsia="es-ES"/>
              </w:rPr>
            </w:pPr>
            <w:r>
              <w:rPr>
                <w:sz w:val="20"/>
                <w:lang w:val="en-GB" w:eastAsia="es-ES"/>
              </w:rPr>
              <w:t>Please note: These cells main purpose is to allow for consistency checks for undertakings and as well as supervisors.</w:t>
            </w:r>
          </w:p>
          <w:p w14:paraId="2F14EF37" w14:textId="77777777" w:rsidR="0026045F" w:rsidRPr="00EB6A3D" w:rsidRDefault="0026045F" w:rsidP="00934268">
            <w:pPr>
              <w:jc w:val="left"/>
              <w:rPr>
                <w:sz w:val="20"/>
                <w:lang w:val="en-GB" w:eastAsia="es-ES"/>
              </w:rPr>
            </w:pPr>
          </w:p>
        </w:tc>
      </w:tr>
      <w:tr w:rsidR="0026045F" w:rsidRPr="00EB6A3D" w14:paraId="510128E0" w14:textId="77777777" w:rsidTr="00934268">
        <w:trPr>
          <w:trHeight w:val="300"/>
        </w:trPr>
        <w:tc>
          <w:tcPr>
            <w:tcW w:w="9610" w:type="dxa"/>
            <w:gridSpan w:val="3"/>
            <w:tcBorders>
              <w:top w:val="nil"/>
              <w:left w:val="single" w:sz="4" w:space="0" w:color="auto"/>
              <w:bottom w:val="single" w:sz="4" w:space="0" w:color="auto"/>
            </w:tcBorders>
            <w:shd w:val="clear" w:color="auto" w:fill="auto"/>
            <w:noWrap/>
          </w:tcPr>
          <w:p w14:paraId="388492D1" w14:textId="2EC73190" w:rsidR="0026045F" w:rsidRDefault="0026045F" w:rsidP="0026045F">
            <w:pPr>
              <w:jc w:val="left"/>
              <w:rPr>
                <w:sz w:val="20"/>
                <w:lang w:val="en-GB" w:eastAsia="es-ES"/>
              </w:rPr>
            </w:pPr>
            <w:r w:rsidRPr="009E2501">
              <w:rPr>
                <w:b/>
                <w:sz w:val="20"/>
                <w:lang w:val="en-GB" w:eastAsia="es-ES"/>
              </w:rPr>
              <w:t>Top 10 exp</w:t>
            </w:r>
            <w:r>
              <w:rPr>
                <w:b/>
                <w:sz w:val="20"/>
                <w:lang w:val="en-GB" w:eastAsia="es-ES"/>
              </w:rPr>
              <w:t>osures in terms of market value</w:t>
            </w:r>
            <w:r w:rsidRPr="009E2501">
              <w:rPr>
                <w:b/>
                <w:sz w:val="20"/>
                <w:lang w:val="en-GB" w:eastAsia="es-ES"/>
              </w:rPr>
              <w:t xml:space="preserve"> (single)</w:t>
            </w:r>
          </w:p>
        </w:tc>
      </w:tr>
      <w:tr w:rsidR="0026045F" w:rsidRPr="00EB6A3D" w14:paraId="2AE698D0" w14:textId="77777777" w:rsidTr="009E2501">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0508444C" w14:textId="55916359" w:rsidR="0026045F" w:rsidRDefault="0026045F" w:rsidP="0026045F">
            <w:pPr>
              <w:jc w:val="left"/>
              <w:rPr>
                <w:sz w:val="20"/>
                <w:lang w:val="en-GB"/>
              </w:rPr>
            </w:pPr>
            <w:r>
              <w:rPr>
                <w:sz w:val="20"/>
                <w:lang w:val="en-GB"/>
              </w:rPr>
              <w:t>CRPF_NSE_XXX_R40</w:t>
            </w:r>
            <w:r w:rsidRPr="00BE584A">
              <w:rPr>
                <w:sz w:val="20"/>
                <w:lang w:val="en-GB"/>
              </w:rPr>
              <w:t>_C1</w:t>
            </w:r>
            <w:r>
              <w:rPr>
                <w:sz w:val="20"/>
                <w:lang w:val="en-GB"/>
              </w:rPr>
              <w:t xml:space="preserve"> to CRPF_NSE_XXX_R52</w:t>
            </w:r>
            <w:r w:rsidRPr="00BE584A">
              <w:rPr>
                <w:sz w:val="20"/>
                <w:lang w:val="en-GB"/>
              </w:rPr>
              <w:t>_C1</w:t>
            </w:r>
          </w:p>
        </w:tc>
        <w:tc>
          <w:tcPr>
            <w:tcW w:w="2103" w:type="dxa"/>
            <w:tcBorders>
              <w:top w:val="nil"/>
              <w:left w:val="nil"/>
              <w:bottom w:val="single" w:sz="4" w:space="0" w:color="auto"/>
              <w:right w:val="single" w:sz="4" w:space="0" w:color="auto"/>
            </w:tcBorders>
            <w:shd w:val="clear" w:color="auto" w:fill="auto"/>
            <w:noWrap/>
          </w:tcPr>
          <w:p w14:paraId="2930B821" w14:textId="1BA22865" w:rsidR="0026045F" w:rsidRDefault="0026045F" w:rsidP="0026045F">
            <w:pPr>
              <w:jc w:val="left"/>
              <w:rPr>
                <w:sz w:val="20"/>
                <w:lang w:val="en-GB" w:eastAsia="es-ES"/>
              </w:rPr>
            </w:pPr>
            <w:r>
              <w:rPr>
                <w:sz w:val="20"/>
                <w:lang w:val="en-GB" w:eastAsia="es-ES"/>
              </w:rPr>
              <w:t>Name of</w:t>
            </w:r>
            <w:r w:rsidRPr="00BE584A">
              <w:rPr>
                <w:sz w:val="20"/>
                <w:lang w:val="en-GB" w:eastAsia="es-ES"/>
              </w:rPr>
              <w:t xml:space="preserve"> Exposure</w:t>
            </w:r>
          </w:p>
        </w:tc>
        <w:tc>
          <w:tcPr>
            <w:tcW w:w="4701" w:type="dxa"/>
            <w:tcBorders>
              <w:top w:val="nil"/>
              <w:left w:val="nil"/>
              <w:bottom w:val="single" w:sz="4" w:space="0" w:color="auto"/>
              <w:right w:val="single" w:sz="4" w:space="0" w:color="auto"/>
            </w:tcBorders>
            <w:shd w:val="clear" w:color="auto" w:fill="auto"/>
            <w:noWrap/>
          </w:tcPr>
          <w:p w14:paraId="36F462BD" w14:textId="77777777" w:rsidR="0026045F" w:rsidRDefault="0026045F" w:rsidP="0026045F">
            <w:pPr>
              <w:jc w:val="left"/>
              <w:rPr>
                <w:sz w:val="20"/>
                <w:lang w:val="en-GB" w:eastAsia="es-ES"/>
              </w:rPr>
            </w:pPr>
            <w:r>
              <w:rPr>
                <w:sz w:val="20"/>
                <w:lang w:val="en-GB" w:eastAsia="es-ES"/>
              </w:rPr>
              <w:t>Names of the top 10 exposures of single exposures in terms of impact on the SCR.</w:t>
            </w:r>
          </w:p>
          <w:p w14:paraId="587CC167" w14:textId="77777777" w:rsidR="0026045F" w:rsidRDefault="0026045F" w:rsidP="0026045F">
            <w:pPr>
              <w:jc w:val="left"/>
              <w:rPr>
                <w:sz w:val="20"/>
                <w:lang w:val="en-GB" w:eastAsia="es-ES"/>
              </w:rPr>
            </w:pPr>
            <w:r>
              <w:rPr>
                <w:sz w:val="20"/>
                <w:lang w:val="en-GB" w:eastAsia="es-ES"/>
              </w:rPr>
              <w:t xml:space="preserve">The impact on SCR is </w:t>
            </w:r>
            <w:r w:rsidRPr="00BE584A">
              <w:rPr>
                <w:sz w:val="20"/>
                <w:lang w:val="en-GB" w:eastAsia="es-ES"/>
              </w:rPr>
              <w:t>in the column “Credit Risk Contribution”, which should be the contribution to the credit SCR, i.e. incl. diversification and the sum of entries in the column gives the credit risk SCR.</w:t>
            </w:r>
          </w:p>
          <w:p w14:paraId="4D149D62" w14:textId="77777777" w:rsidR="0026045F" w:rsidRDefault="0026045F" w:rsidP="0026045F">
            <w:pPr>
              <w:jc w:val="left"/>
              <w:rPr>
                <w:sz w:val="20"/>
                <w:lang w:val="en-GB" w:eastAsia="es-ES"/>
              </w:rPr>
            </w:pPr>
          </w:p>
        </w:tc>
      </w:tr>
      <w:tr w:rsidR="0026045F" w:rsidRPr="00EB6A3D" w14:paraId="5DCCA94F" w14:textId="77777777" w:rsidTr="009E2501">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4C1F6535" w14:textId="7983EF54" w:rsidR="0026045F" w:rsidRDefault="0026045F" w:rsidP="0026045F">
            <w:pPr>
              <w:jc w:val="left"/>
              <w:rPr>
                <w:sz w:val="20"/>
                <w:lang w:val="en-GB"/>
              </w:rPr>
            </w:pPr>
            <w:r>
              <w:rPr>
                <w:sz w:val="20"/>
                <w:lang w:val="en-GB"/>
              </w:rPr>
              <w:t>CRPF_MV_XXX_R40_C2 to CRPF_MV_XXX_R52</w:t>
            </w:r>
            <w:r w:rsidRPr="00BE584A">
              <w:rPr>
                <w:sz w:val="20"/>
                <w:lang w:val="en-GB"/>
              </w:rPr>
              <w:t>_C</w:t>
            </w:r>
            <w:r>
              <w:rPr>
                <w:sz w:val="20"/>
                <w:lang w:val="en-GB"/>
              </w:rPr>
              <w:t>2</w:t>
            </w:r>
          </w:p>
        </w:tc>
        <w:tc>
          <w:tcPr>
            <w:tcW w:w="2103" w:type="dxa"/>
            <w:tcBorders>
              <w:top w:val="nil"/>
              <w:left w:val="nil"/>
              <w:bottom w:val="single" w:sz="4" w:space="0" w:color="auto"/>
              <w:right w:val="single" w:sz="4" w:space="0" w:color="auto"/>
            </w:tcBorders>
            <w:shd w:val="clear" w:color="auto" w:fill="auto"/>
            <w:noWrap/>
          </w:tcPr>
          <w:p w14:paraId="6B7A7F2A" w14:textId="3D24C6CF" w:rsidR="0026045F" w:rsidRDefault="0026045F" w:rsidP="0026045F">
            <w:pPr>
              <w:jc w:val="left"/>
              <w:rPr>
                <w:sz w:val="20"/>
                <w:lang w:val="en-GB" w:eastAsia="es-ES"/>
              </w:rPr>
            </w:pPr>
            <w:r>
              <w:rPr>
                <w:sz w:val="20"/>
                <w:lang w:val="en-GB" w:eastAsia="es-ES"/>
              </w:rPr>
              <w:t>Market value</w:t>
            </w:r>
          </w:p>
        </w:tc>
        <w:tc>
          <w:tcPr>
            <w:tcW w:w="4701" w:type="dxa"/>
            <w:tcBorders>
              <w:top w:val="nil"/>
              <w:left w:val="nil"/>
              <w:bottom w:val="single" w:sz="4" w:space="0" w:color="auto"/>
              <w:right w:val="single" w:sz="4" w:space="0" w:color="auto"/>
            </w:tcBorders>
            <w:shd w:val="clear" w:color="auto" w:fill="auto"/>
            <w:noWrap/>
          </w:tcPr>
          <w:p w14:paraId="46EBCE50" w14:textId="77777777" w:rsidR="0026045F" w:rsidRDefault="0026045F" w:rsidP="0026045F">
            <w:pPr>
              <w:jc w:val="left"/>
              <w:rPr>
                <w:sz w:val="20"/>
                <w:lang w:val="en-GB" w:eastAsia="es-ES"/>
              </w:rPr>
            </w:pPr>
            <w:r>
              <w:rPr>
                <w:sz w:val="20"/>
                <w:lang w:val="en-GB" w:eastAsia="es-ES"/>
              </w:rPr>
              <w:t xml:space="preserve">Market value in reporting currency according to the valuation used for solvency purposes of </w:t>
            </w:r>
          </w:p>
          <w:p w14:paraId="5F56A81B" w14:textId="03B22274" w:rsidR="0026045F" w:rsidRDefault="0026045F" w:rsidP="0026045F">
            <w:pPr>
              <w:pStyle w:val="ListParagraph"/>
              <w:numPr>
                <w:ilvl w:val="0"/>
                <w:numId w:val="17"/>
              </w:numPr>
              <w:ind w:left="357" w:hanging="357"/>
              <w:jc w:val="left"/>
              <w:rPr>
                <w:sz w:val="20"/>
                <w:lang w:val="en-GB" w:eastAsia="es-ES"/>
              </w:rPr>
            </w:pPr>
            <w:r>
              <w:rPr>
                <w:sz w:val="20"/>
                <w:lang w:val="en-GB" w:eastAsia="es-ES"/>
              </w:rPr>
              <w:t>in R40 to R49</w:t>
            </w:r>
            <w:r w:rsidRPr="00EB6A3D">
              <w:rPr>
                <w:sz w:val="20"/>
                <w:lang w:val="en-GB" w:eastAsia="es-ES"/>
              </w:rPr>
              <w:t xml:space="preserve"> </w:t>
            </w:r>
            <w:r>
              <w:rPr>
                <w:sz w:val="20"/>
                <w:lang w:val="en-GB" w:eastAsia="es-ES"/>
              </w:rPr>
              <w:t>for the top 10 exposures</w:t>
            </w:r>
          </w:p>
          <w:p w14:paraId="1A7BF3DF" w14:textId="0DE73D45" w:rsidR="0026045F" w:rsidRDefault="0026045F" w:rsidP="0026045F">
            <w:pPr>
              <w:pStyle w:val="ListParagraph"/>
              <w:numPr>
                <w:ilvl w:val="0"/>
                <w:numId w:val="17"/>
              </w:numPr>
              <w:ind w:left="357" w:hanging="357"/>
              <w:jc w:val="left"/>
              <w:rPr>
                <w:sz w:val="20"/>
                <w:lang w:val="en-GB" w:eastAsia="es-ES"/>
              </w:rPr>
            </w:pPr>
            <w:r>
              <w:rPr>
                <w:sz w:val="20"/>
                <w:lang w:val="en-GB" w:eastAsia="es-ES"/>
              </w:rPr>
              <w:t xml:space="preserve">in R50 </w:t>
            </w:r>
            <w:r w:rsidRPr="00EB6A3D">
              <w:rPr>
                <w:sz w:val="20"/>
                <w:lang w:val="en-GB" w:eastAsia="es-ES"/>
              </w:rPr>
              <w:t>for the sum of these top 10 exposures</w:t>
            </w:r>
          </w:p>
          <w:p w14:paraId="2047603F" w14:textId="611E6113" w:rsidR="0026045F" w:rsidRDefault="0026045F" w:rsidP="0026045F">
            <w:pPr>
              <w:pStyle w:val="ListParagraph"/>
              <w:numPr>
                <w:ilvl w:val="0"/>
                <w:numId w:val="17"/>
              </w:numPr>
              <w:ind w:left="357" w:hanging="357"/>
              <w:jc w:val="left"/>
              <w:rPr>
                <w:sz w:val="20"/>
                <w:lang w:val="en-GB" w:eastAsia="es-ES"/>
              </w:rPr>
            </w:pPr>
            <w:r>
              <w:rPr>
                <w:sz w:val="20"/>
                <w:lang w:val="en-GB" w:eastAsia="es-ES"/>
              </w:rPr>
              <w:lastRenderedPageBreak/>
              <w:t>in R51</w:t>
            </w:r>
            <w:r w:rsidRPr="00EB6A3D">
              <w:rPr>
                <w:sz w:val="20"/>
                <w:lang w:val="en-GB" w:eastAsia="es-ES"/>
              </w:rPr>
              <w:t xml:space="preserve"> for the remaining exposures</w:t>
            </w:r>
          </w:p>
          <w:p w14:paraId="6D440722" w14:textId="0917F971" w:rsidR="0026045F" w:rsidRDefault="0026045F" w:rsidP="0026045F">
            <w:pPr>
              <w:pStyle w:val="ListParagraph"/>
              <w:numPr>
                <w:ilvl w:val="0"/>
                <w:numId w:val="17"/>
              </w:numPr>
              <w:ind w:left="357" w:hanging="357"/>
              <w:jc w:val="left"/>
              <w:rPr>
                <w:sz w:val="20"/>
                <w:lang w:val="en-GB" w:eastAsia="es-ES"/>
              </w:rPr>
            </w:pPr>
            <w:r>
              <w:rPr>
                <w:sz w:val="20"/>
                <w:lang w:val="en-GB" w:eastAsia="es-ES"/>
              </w:rPr>
              <w:t>in R52 for the sum of all exposures</w:t>
            </w:r>
          </w:p>
          <w:p w14:paraId="556D5116" w14:textId="77777777" w:rsidR="0026045F" w:rsidRDefault="0026045F" w:rsidP="0026045F">
            <w:pPr>
              <w:jc w:val="left"/>
              <w:rPr>
                <w:sz w:val="20"/>
                <w:lang w:val="en-GB" w:eastAsia="es-ES"/>
              </w:rPr>
            </w:pPr>
          </w:p>
        </w:tc>
      </w:tr>
      <w:tr w:rsidR="0026045F" w:rsidRPr="00EB6A3D" w14:paraId="3508C6D6" w14:textId="77777777" w:rsidTr="009E2501">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60F59C62" w14:textId="2F8E818F" w:rsidR="0026045F" w:rsidRDefault="0026045F" w:rsidP="0026045F">
            <w:pPr>
              <w:jc w:val="left"/>
              <w:rPr>
                <w:sz w:val="20"/>
                <w:lang w:val="en-GB"/>
              </w:rPr>
            </w:pPr>
            <w:r>
              <w:rPr>
                <w:sz w:val="20"/>
                <w:lang w:val="en-GB"/>
              </w:rPr>
              <w:lastRenderedPageBreak/>
              <w:t>CRPF_EAD_XXX_R40_C3 to CRPF_EAD_XXX_R52</w:t>
            </w:r>
            <w:r w:rsidRPr="00BE584A">
              <w:rPr>
                <w:sz w:val="20"/>
                <w:lang w:val="en-GB"/>
              </w:rPr>
              <w:t>_C</w:t>
            </w:r>
            <w:r>
              <w:rPr>
                <w:sz w:val="20"/>
                <w:lang w:val="en-GB"/>
              </w:rPr>
              <w:t>3</w:t>
            </w:r>
          </w:p>
        </w:tc>
        <w:tc>
          <w:tcPr>
            <w:tcW w:w="2103" w:type="dxa"/>
            <w:tcBorders>
              <w:top w:val="nil"/>
              <w:left w:val="nil"/>
              <w:bottom w:val="single" w:sz="4" w:space="0" w:color="auto"/>
              <w:right w:val="single" w:sz="4" w:space="0" w:color="auto"/>
            </w:tcBorders>
            <w:shd w:val="clear" w:color="auto" w:fill="auto"/>
            <w:noWrap/>
          </w:tcPr>
          <w:p w14:paraId="497D3F8E" w14:textId="5A04F0EC" w:rsidR="0026045F" w:rsidRDefault="0026045F" w:rsidP="0026045F">
            <w:pPr>
              <w:jc w:val="left"/>
              <w:rPr>
                <w:sz w:val="20"/>
                <w:lang w:val="en-GB" w:eastAsia="es-ES"/>
              </w:rPr>
            </w:pPr>
            <w:r>
              <w:rPr>
                <w:sz w:val="20"/>
                <w:lang w:val="en-GB" w:eastAsia="es-ES"/>
              </w:rPr>
              <w:t>Exposure at default</w:t>
            </w:r>
          </w:p>
        </w:tc>
        <w:tc>
          <w:tcPr>
            <w:tcW w:w="4701" w:type="dxa"/>
            <w:tcBorders>
              <w:top w:val="nil"/>
              <w:left w:val="nil"/>
              <w:bottom w:val="single" w:sz="4" w:space="0" w:color="auto"/>
              <w:right w:val="single" w:sz="4" w:space="0" w:color="auto"/>
            </w:tcBorders>
            <w:shd w:val="clear" w:color="auto" w:fill="auto"/>
            <w:noWrap/>
          </w:tcPr>
          <w:p w14:paraId="0A9B70CB" w14:textId="77777777" w:rsidR="0026045F" w:rsidRDefault="0026045F" w:rsidP="0026045F">
            <w:pPr>
              <w:jc w:val="left"/>
              <w:rPr>
                <w:sz w:val="20"/>
                <w:lang w:val="en-GB" w:eastAsia="es-ES"/>
              </w:rPr>
            </w:pPr>
            <w:r>
              <w:rPr>
                <w:sz w:val="20"/>
                <w:lang w:val="en-GB" w:eastAsia="es-ES"/>
              </w:rPr>
              <w:t xml:space="preserve">Exposure at default in reporting currency of </w:t>
            </w:r>
          </w:p>
          <w:p w14:paraId="335ACB31" w14:textId="77777777" w:rsidR="0026045F" w:rsidRDefault="0026045F" w:rsidP="0026045F">
            <w:pPr>
              <w:pStyle w:val="ListParagraph"/>
              <w:numPr>
                <w:ilvl w:val="0"/>
                <w:numId w:val="17"/>
              </w:numPr>
              <w:ind w:left="357" w:hanging="357"/>
              <w:jc w:val="left"/>
              <w:rPr>
                <w:sz w:val="20"/>
                <w:lang w:val="en-GB" w:eastAsia="es-ES"/>
              </w:rPr>
            </w:pPr>
            <w:r>
              <w:rPr>
                <w:sz w:val="20"/>
                <w:lang w:val="en-GB" w:eastAsia="es-ES"/>
              </w:rPr>
              <w:t>in R40 to R49</w:t>
            </w:r>
            <w:r w:rsidRPr="00EB6A3D">
              <w:rPr>
                <w:sz w:val="20"/>
                <w:lang w:val="en-GB" w:eastAsia="es-ES"/>
              </w:rPr>
              <w:t xml:space="preserve"> </w:t>
            </w:r>
            <w:r>
              <w:rPr>
                <w:sz w:val="20"/>
                <w:lang w:val="en-GB" w:eastAsia="es-ES"/>
              </w:rPr>
              <w:t>for the top 10 exposures</w:t>
            </w:r>
          </w:p>
          <w:p w14:paraId="3D31E45A" w14:textId="77777777" w:rsidR="0026045F" w:rsidRDefault="0026045F" w:rsidP="0026045F">
            <w:pPr>
              <w:pStyle w:val="ListParagraph"/>
              <w:numPr>
                <w:ilvl w:val="0"/>
                <w:numId w:val="17"/>
              </w:numPr>
              <w:ind w:left="357" w:hanging="357"/>
              <w:jc w:val="left"/>
              <w:rPr>
                <w:sz w:val="20"/>
                <w:lang w:val="en-GB" w:eastAsia="es-ES"/>
              </w:rPr>
            </w:pPr>
            <w:r>
              <w:rPr>
                <w:sz w:val="20"/>
                <w:lang w:val="en-GB" w:eastAsia="es-ES"/>
              </w:rPr>
              <w:t xml:space="preserve">in R50 </w:t>
            </w:r>
            <w:r w:rsidRPr="00EB6A3D">
              <w:rPr>
                <w:sz w:val="20"/>
                <w:lang w:val="en-GB" w:eastAsia="es-ES"/>
              </w:rPr>
              <w:t>for the sum of these top 10 exposures</w:t>
            </w:r>
          </w:p>
          <w:p w14:paraId="3E122A76" w14:textId="77777777" w:rsidR="0026045F" w:rsidRDefault="0026045F" w:rsidP="0026045F">
            <w:pPr>
              <w:pStyle w:val="ListParagraph"/>
              <w:numPr>
                <w:ilvl w:val="0"/>
                <w:numId w:val="17"/>
              </w:numPr>
              <w:ind w:left="357" w:hanging="357"/>
              <w:jc w:val="left"/>
              <w:rPr>
                <w:sz w:val="20"/>
                <w:lang w:val="en-GB" w:eastAsia="es-ES"/>
              </w:rPr>
            </w:pPr>
            <w:r>
              <w:rPr>
                <w:sz w:val="20"/>
                <w:lang w:val="en-GB" w:eastAsia="es-ES"/>
              </w:rPr>
              <w:t>in R51</w:t>
            </w:r>
            <w:r w:rsidRPr="00EB6A3D">
              <w:rPr>
                <w:sz w:val="20"/>
                <w:lang w:val="en-GB" w:eastAsia="es-ES"/>
              </w:rPr>
              <w:t xml:space="preserve"> for the remaining exposures</w:t>
            </w:r>
          </w:p>
          <w:p w14:paraId="59F3BB92" w14:textId="77777777" w:rsidR="0026045F" w:rsidRDefault="0026045F" w:rsidP="0026045F">
            <w:pPr>
              <w:pStyle w:val="ListParagraph"/>
              <w:numPr>
                <w:ilvl w:val="0"/>
                <w:numId w:val="17"/>
              </w:numPr>
              <w:ind w:left="357" w:hanging="357"/>
              <w:jc w:val="left"/>
              <w:rPr>
                <w:sz w:val="20"/>
                <w:lang w:val="en-GB" w:eastAsia="es-ES"/>
              </w:rPr>
            </w:pPr>
            <w:r>
              <w:rPr>
                <w:sz w:val="20"/>
                <w:lang w:val="en-GB" w:eastAsia="es-ES"/>
              </w:rPr>
              <w:t>in R52 for the sum of all exposures</w:t>
            </w:r>
          </w:p>
          <w:p w14:paraId="64FC1043" w14:textId="77777777" w:rsidR="0026045F" w:rsidRDefault="0026045F" w:rsidP="0026045F">
            <w:pPr>
              <w:jc w:val="left"/>
              <w:rPr>
                <w:sz w:val="20"/>
                <w:lang w:val="en-GB" w:eastAsia="es-ES"/>
              </w:rPr>
            </w:pPr>
          </w:p>
        </w:tc>
      </w:tr>
      <w:tr w:rsidR="0026045F" w:rsidRPr="00EB6A3D" w14:paraId="2123503E" w14:textId="77777777" w:rsidTr="009E2501">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06639366" w14:textId="32AF6F8A" w:rsidR="0026045F" w:rsidRDefault="0026045F" w:rsidP="0026045F">
            <w:pPr>
              <w:jc w:val="left"/>
              <w:rPr>
                <w:sz w:val="20"/>
                <w:lang w:val="en-GB"/>
              </w:rPr>
            </w:pPr>
            <w:r>
              <w:rPr>
                <w:sz w:val="20"/>
                <w:lang w:val="en-GB"/>
              </w:rPr>
              <w:t>CRPF_CRC_XXX_R40_C4 to CRPF_CRC_XXX_R52</w:t>
            </w:r>
            <w:r w:rsidRPr="00BE584A">
              <w:rPr>
                <w:sz w:val="20"/>
                <w:lang w:val="en-GB"/>
              </w:rPr>
              <w:t>_C</w:t>
            </w:r>
            <w:r>
              <w:rPr>
                <w:sz w:val="20"/>
                <w:lang w:val="en-GB"/>
              </w:rPr>
              <w:t>4</w:t>
            </w:r>
          </w:p>
        </w:tc>
        <w:tc>
          <w:tcPr>
            <w:tcW w:w="2103" w:type="dxa"/>
            <w:tcBorders>
              <w:top w:val="nil"/>
              <w:left w:val="nil"/>
              <w:bottom w:val="single" w:sz="4" w:space="0" w:color="auto"/>
              <w:right w:val="single" w:sz="4" w:space="0" w:color="auto"/>
            </w:tcBorders>
            <w:shd w:val="clear" w:color="auto" w:fill="auto"/>
            <w:noWrap/>
          </w:tcPr>
          <w:p w14:paraId="351A5200" w14:textId="0F7EE89B" w:rsidR="0026045F" w:rsidRDefault="0026045F" w:rsidP="0026045F">
            <w:pPr>
              <w:jc w:val="left"/>
              <w:rPr>
                <w:sz w:val="20"/>
                <w:lang w:val="en-GB" w:eastAsia="es-ES"/>
              </w:rPr>
            </w:pPr>
            <w:r>
              <w:rPr>
                <w:sz w:val="20"/>
                <w:lang w:val="en-GB" w:eastAsia="es-ES"/>
              </w:rPr>
              <w:t>Credit Risk Contribution</w:t>
            </w:r>
          </w:p>
        </w:tc>
        <w:tc>
          <w:tcPr>
            <w:tcW w:w="4701" w:type="dxa"/>
            <w:tcBorders>
              <w:top w:val="nil"/>
              <w:left w:val="nil"/>
              <w:bottom w:val="single" w:sz="4" w:space="0" w:color="auto"/>
              <w:right w:val="single" w:sz="4" w:space="0" w:color="auto"/>
            </w:tcBorders>
            <w:shd w:val="clear" w:color="auto" w:fill="auto"/>
            <w:noWrap/>
          </w:tcPr>
          <w:p w14:paraId="12AE3603" w14:textId="77777777" w:rsidR="0026045F" w:rsidRDefault="0026045F" w:rsidP="0026045F">
            <w:pPr>
              <w:jc w:val="left"/>
              <w:rPr>
                <w:sz w:val="20"/>
                <w:lang w:val="en-GB" w:eastAsia="es-ES"/>
              </w:rPr>
            </w:pPr>
            <w:r>
              <w:rPr>
                <w:sz w:val="20"/>
                <w:lang w:val="en-GB" w:eastAsia="es-ES"/>
              </w:rPr>
              <w:t>C</w:t>
            </w:r>
            <w:r w:rsidRPr="00BE584A">
              <w:rPr>
                <w:sz w:val="20"/>
                <w:lang w:val="en-GB" w:eastAsia="es-ES"/>
              </w:rPr>
              <w:t>ontribution to the credit SCR</w:t>
            </w:r>
            <w:r>
              <w:rPr>
                <w:sz w:val="20"/>
                <w:lang w:val="en-GB" w:eastAsia="es-ES"/>
              </w:rPr>
              <w:t xml:space="preserve"> (in reporting currency) </w:t>
            </w:r>
            <w:r w:rsidRPr="00BE584A">
              <w:rPr>
                <w:sz w:val="20"/>
                <w:lang w:val="en-GB" w:eastAsia="es-ES"/>
              </w:rPr>
              <w:t>incl. diversification</w:t>
            </w:r>
            <w:r>
              <w:rPr>
                <w:sz w:val="20"/>
                <w:lang w:val="en-GB" w:eastAsia="es-ES"/>
              </w:rPr>
              <w:t>, i.e. the sum of entries in this</w:t>
            </w:r>
            <w:r w:rsidRPr="00BE584A">
              <w:rPr>
                <w:sz w:val="20"/>
                <w:lang w:val="en-GB" w:eastAsia="es-ES"/>
              </w:rPr>
              <w:t xml:space="preserve"> column gives the credit risk SCR.</w:t>
            </w:r>
          </w:p>
          <w:p w14:paraId="405AD14E" w14:textId="77777777" w:rsidR="0026045F" w:rsidRDefault="0026045F" w:rsidP="0026045F">
            <w:pPr>
              <w:jc w:val="left"/>
              <w:rPr>
                <w:sz w:val="20"/>
                <w:lang w:val="en-GB" w:eastAsia="es-ES"/>
              </w:rPr>
            </w:pPr>
            <w:r>
              <w:rPr>
                <w:sz w:val="20"/>
                <w:lang w:val="en-GB" w:eastAsia="es-ES"/>
              </w:rPr>
              <w:t>Contribution</w:t>
            </w:r>
          </w:p>
          <w:p w14:paraId="4276BF0C" w14:textId="77777777" w:rsidR="0026045F" w:rsidRDefault="0026045F" w:rsidP="0026045F">
            <w:pPr>
              <w:pStyle w:val="ListParagraph"/>
              <w:numPr>
                <w:ilvl w:val="0"/>
                <w:numId w:val="17"/>
              </w:numPr>
              <w:ind w:left="357" w:hanging="357"/>
              <w:jc w:val="left"/>
              <w:rPr>
                <w:sz w:val="20"/>
                <w:lang w:val="en-GB" w:eastAsia="es-ES"/>
              </w:rPr>
            </w:pPr>
            <w:r>
              <w:rPr>
                <w:sz w:val="20"/>
                <w:lang w:val="en-GB" w:eastAsia="es-ES"/>
              </w:rPr>
              <w:t>in R40 to R49</w:t>
            </w:r>
            <w:r w:rsidRPr="00EB6A3D">
              <w:rPr>
                <w:sz w:val="20"/>
                <w:lang w:val="en-GB" w:eastAsia="es-ES"/>
              </w:rPr>
              <w:t xml:space="preserve"> </w:t>
            </w:r>
            <w:r>
              <w:rPr>
                <w:sz w:val="20"/>
                <w:lang w:val="en-GB" w:eastAsia="es-ES"/>
              </w:rPr>
              <w:t>for the top 10 exposures</w:t>
            </w:r>
          </w:p>
          <w:p w14:paraId="608C151C" w14:textId="77777777" w:rsidR="0026045F" w:rsidRDefault="0026045F" w:rsidP="0026045F">
            <w:pPr>
              <w:pStyle w:val="ListParagraph"/>
              <w:numPr>
                <w:ilvl w:val="0"/>
                <w:numId w:val="17"/>
              </w:numPr>
              <w:ind w:left="357" w:hanging="357"/>
              <w:jc w:val="left"/>
              <w:rPr>
                <w:sz w:val="20"/>
                <w:lang w:val="en-GB" w:eastAsia="es-ES"/>
              </w:rPr>
            </w:pPr>
            <w:r>
              <w:rPr>
                <w:sz w:val="20"/>
                <w:lang w:val="en-GB" w:eastAsia="es-ES"/>
              </w:rPr>
              <w:t xml:space="preserve">in R50 </w:t>
            </w:r>
            <w:r w:rsidRPr="00EB6A3D">
              <w:rPr>
                <w:sz w:val="20"/>
                <w:lang w:val="en-GB" w:eastAsia="es-ES"/>
              </w:rPr>
              <w:t>for the sum of these top 10 exposures</w:t>
            </w:r>
          </w:p>
          <w:p w14:paraId="7912C6A2" w14:textId="77777777" w:rsidR="0026045F" w:rsidRDefault="0026045F" w:rsidP="0026045F">
            <w:pPr>
              <w:pStyle w:val="ListParagraph"/>
              <w:numPr>
                <w:ilvl w:val="0"/>
                <w:numId w:val="17"/>
              </w:numPr>
              <w:ind w:left="357" w:hanging="357"/>
              <w:jc w:val="left"/>
              <w:rPr>
                <w:sz w:val="20"/>
                <w:lang w:val="en-GB" w:eastAsia="es-ES"/>
              </w:rPr>
            </w:pPr>
            <w:r>
              <w:rPr>
                <w:sz w:val="20"/>
                <w:lang w:val="en-GB" w:eastAsia="es-ES"/>
              </w:rPr>
              <w:t>in R51</w:t>
            </w:r>
            <w:r w:rsidRPr="00EB6A3D">
              <w:rPr>
                <w:sz w:val="20"/>
                <w:lang w:val="en-GB" w:eastAsia="es-ES"/>
              </w:rPr>
              <w:t xml:space="preserve"> for the remaining exposures</w:t>
            </w:r>
          </w:p>
          <w:p w14:paraId="605B3188" w14:textId="77777777" w:rsidR="0026045F" w:rsidRDefault="0026045F" w:rsidP="0026045F">
            <w:pPr>
              <w:pStyle w:val="ListParagraph"/>
              <w:numPr>
                <w:ilvl w:val="0"/>
                <w:numId w:val="17"/>
              </w:numPr>
              <w:ind w:left="357" w:hanging="357"/>
              <w:jc w:val="left"/>
              <w:rPr>
                <w:sz w:val="20"/>
                <w:lang w:val="en-GB" w:eastAsia="es-ES"/>
              </w:rPr>
            </w:pPr>
            <w:r>
              <w:rPr>
                <w:sz w:val="20"/>
                <w:lang w:val="en-GB" w:eastAsia="es-ES"/>
              </w:rPr>
              <w:t>in R52 for the sum of all exposures</w:t>
            </w:r>
          </w:p>
          <w:p w14:paraId="4DC88857" w14:textId="77777777" w:rsidR="0026045F" w:rsidRDefault="0026045F" w:rsidP="0026045F">
            <w:pPr>
              <w:jc w:val="left"/>
              <w:rPr>
                <w:sz w:val="20"/>
                <w:lang w:val="en-GB" w:eastAsia="es-ES"/>
              </w:rPr>
            </w:pPr>
          </w:p>
        </w:tc>
      </w:tr>
      <w:tr w:rsidR="0026045F" w:rsidRPr="00EB6A3D" w14:paraId="1925A6CD" w14:textId="77777777" w:rsidTr="009E2501">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043593ED" w14:textId="358055AA" w:rsidR="0026045F" w:rsidRDefault="0026045F" w:rsidP="0026045F">
            <w:pPr>
              <w:jc w:val="left"/>
              <w:rPr>
                <w:sz w:val="20"/>
                <w:lang w:val="en-GB"/>
              </w:rPr>
            </w:pPr>
            <w:r>
              <w:rPr>
                <w:sz w:val="20"/>
                <w:lang w:val="en-GB"/>
              </w:rPr>
              <w:t>CRPF_PD_XXX_R40_C5 to CRPF_PD_XXX_R50</w:t>
            </w:r>
            <w:r w:rsidRPr="00BE584A">
              <w:rPr>
                <w:sz w:val="20"/>
                <w:lang w:val="en-GB"/>
              </w:rPr>
              <w:t>_C</w:t>
            </w:r>
            <w:r>
              <w:rPr>
                <w:sz w:val="20"/>
                <w:lang w:val="en-GB"/>
              </w:rPr>
              <w:t>5</w:t>
            </w:r>
          </w:p>
        </w:tc>
        <w:tc>
          <w:tcPr>
            <w:tcW w:w="2103" w:type="dxa"/>
            <w:tcBorders>
              <w:top w:val="nil"/>
              <w:left w:val="nil"/>
              <w:bottom w:val="single" w:sz="4" w:space="0" w:color="auto"/>
              <w:right w:val="single" w:sz="4" w:space="0" w:color="auto"/>
            </w:tcBorders>
            <w:shd w:val="clear" w:color="auto" w:fill="auto"/>
            <w:noWrap/>
          </w:tcPr>
          <w:p w14:paraId="16788E77" w14:textId="1ECF0BDD" w:rsidR="0026045F" w:rsidRDefault="0026045F" w:rsidP="0026045F">
            <w:pPr>
              <w:jc w:val="left"/>
              <w:rPr>
                <w:sz w:val="20"/>
                <w:lang w:val="en-GB" w:eastAsia="es-ES"/>
              </w:rPr>
            </w:pPr>
            <w:r w:rsidRPr="00EB6A3D">
              <w:rPr>
                <w:sz w:val="20"/>
                <w:lang w:val="en-GB" w:eastAsia="es-ES"/>
              </w:rPr>
              <w:t>Average Probability of Default (in %)</w:t>
            </w:r>
          </w:p>
        </w:tc>
        <w:tc>
          <w:tcPr>
            <w:tcW w:w="4701" w:type="dxa"/>
            <w:tcBorders>
              <w:top w:val="nil"/>
              <w:left w:val="nil"/>
              <w:bottom w:val="single" w:sz="4" w:space="0" w:color="auto"/>
              <w:right w:val="single" w:sz="4" w:space="0" w:color="auto"/>
            </w:tcBorders>
            <w:shd w:val="clear" w:color="auto" w:fill="auto"/>
            <w:noWrap/>
          </w:tcPr>
          <w:p w14:paraId="0806D4EA" w14:textId="77777777" w:rsidR="0026045F" w:rsidRDefault="0026045F" w:rsidP="0026045F">
            <w:pPr>
              <w:jc w:val="left"/>
              <w:rPr>
                <w:sz w:val="20"/>
                <w:lang w:val="en-GB" w:eastAsia="es-ES"/>
              </w:rPr>
            </w:pPr>
            <w:r>
              <w:rPr>
                <w:sz w:val="20"/>
                <w:lang w:val="en-GB" w:eastAsia="es-ES"/>
              </w:rPr>
              <w:t>Average probability of default in %</w:t>
            </w:r>
          </w:p>
          <w:p w14:paraId="2D9B991A" w14:textId="77777777" w:rsidR="0026045F" w:rsidRDefault="0026045F" w:rsidP="0026045F">
            <w:pPr>
              <w:pStyle w:val="ListParagraph"/>
              <w:numPr>
                <w:ilvl w:val="0"/>
                <w:numId w:val="17"/>
              </w:numPr>
              <w:ind w:left="357" w:hanging="357"/>
              <w:jc w:val="left"/>
              <w:rPr>
                <w:sz w:val="20"/>
                <w:lang w:val="en-GB" w:eastAsia="es-ES"/>
              </w:rPr>
            </w:pPr>
            <w:r>
              <w:rPr>
                <w:sz w:val="20"/>
                <w:lang w:val="en-GB" w:eastAsia="es-ES"/>
              </w:rPr>
              <w:t>in R40 to R49</w:t>
            </w:r>
            <w:r w:rsidRPr="00EB6A3D">
              <w:rPr>
                <w:sz w:val="20"/>
                <w:lang w:val="en-GB" w:eastAsia="es-ES"/>
              </w:rPr>
              <w:t xml:space="preserve"> </w:t>
            </w:r>
            <w:r>
              <w:rPr>
                <w:sz w:val="20"/>
                <w:lang w:val="en-GB" w:eastAsia="es-ES"/>
              </w:rPr>
              <w:t>for the top 10 exposures</w:t>
            </w:r>
          </w:p>
          <w:p w14:paraId="454D4513" w14:textId="77777777" w:rsidR="0026045F" w:rsidRDefault="0026045F" w:rsidP="0026045F">
            <w:pPr>
              <w:pStyle w:val="ListParagraph"/>
              <w:numPr>
                <w:ilvl w:val="0"/>
                <w:numId w:val="17"/>
              </w:numPr>
              <w:ind w:left="357" w:hanging="357"/>
              <w:jc w:val="left"/>
              <w:rPr>
                <w:sz w:val="20"/>
                <w:lang w:val="en-GB" w:eastAsia="es-ES"/>
              </w:rPr>
            </w:pPr>
            <w:r>
              <w:rPr>
                <w:sz w:val="20"/>
                <w:lang w:val="en-GB" w:eastAsia="es-ES"/>
              </w:rPr>
              <w:t xml:space="preserve">in R50 </w:t>
            </w:r>
            <w:r w:rsidRPr="00EB6A3D">
              <w:rPr>
                <w:sz w:val="20"/>
                <w:lang w:val="en-GB" w:eastAsia="es-ES"/>
              </w:rPr>
              <w:t>for the sum of these top 10 exposures</w:t>
            </w:r>
          </w:p>
          <w:p w14:paraId="29FE3AE2" w14:textId="77777777" w:rsidR="0026045F" w:rsidRPr="0026045F" w:rsidRDefault="0026045F" w:rsidP="0026045F">
            <w:pPr>
              <w:jc w:val="left"/>
              <w:rPr>
                <w:sz w:val="20"/>
                <w:lang w:val="en-GB" w:eastAsia="es-ES"/>
              </w:rPr>
            </w:pPr>
          </w:p>
        </w:tc>
      </w:tr>
      <w:tr w:rsidR="0026045F" w:rsidRPr="00EB6A3D" w14:paraId="704D3548" w14:textId="77777777" w:rsidTr="009E2501">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568B60D3" w14:textId="0B5D163D" w:rsidR="0026045F" w:rsidRDefault="0026045F" w:rsidP="0026045F">
            <w:pPr>
              <w:jc w:val="left"/>
              <w:rPr>
                <w:sz w:val="20"/>
                <w:lang w:val="en-GB"/>
              </w:rPr>
            </w:pPr>
            <w:r>
              <w:rPr>
                <w:sz w:val="20"/>
                <w:lang w:val="en-GB"/>
              </w:rPr>
              <w:t>CRPF_LGD_XXX_R40_C6 to CRPF_LGD_XXX_R50</w:t>
            </w:r>
            <w:r w:rsidRPr="00BE584A">
              <w:rPr>
                <w:sz w:val="20"/>
                <w:lang w:val="en-GB"/>
              </w:rPr>
              <w:t>_C</w:t>
            </w:r>
            <w:r>
              <w:rPr>
                <w:sz w:val="20"/>
                <w:lang w:val="en-GB"/>
              </w:rPr>
              <w:t>6</w:t>
            </w:r>
          </w:p>
        </w:tc>
        <w:tc>
          <w:tcPr>
            <w:tcW w:w="2103" w:type="dxa"/>
            <w:tcBorders>
              <w:top w:val="nil"/>
              <w:left w:val="nil"/>
              <w:bottom w:val="single" w:sz="4" w:space="0" w:color="auto"/>
              <w:right w:val="single" w:sz="4" w:space="0" w:color="auto"/>
            </w:tcBorders>
            <w:shd w:val="clear" w:color="auto" w:fill="auto"/>
            <w:noWrap/>
          </w:tcPr>
          <w:p w14:paraId="3C0E7185" w14:textId="0D3752FC" w:rsidR="0026045F" w:rsidRDefault="0026045F" w:rsidP="0026045F">
            <w:pPr>
              <w:jc w:val="left"/>
              <w:rPr>
                <w:sz w:val="20"/>
                <w:lang w:val="en-GB" w:eastAsia="es-ES"/>
              </w:rPr>
            </w:pPr>
            <w:r w:rsidRPr="00EB6A3D">
              <w:rPr>
                <w:sz w:val="20"/>
                <w:lang w:val="en-GB" w:eastAsia="es-ES"/>
              </w:rPr>
              <w:t xml:space="preserve">Average </w:t>
            </w:r>
            <w:r>
              <w:rPr>
                <w:sz w:val="20"/>
                <w:lang w:val="en-GB" w:eastAsia="es-ES"/>
              </w:rPr>
              <w:t xml:space="preserve">Loss Given </w:t>
            </w:r>
            <w:r w:rsidRPr="00EB6A3D">
              <w:rPr>
                <w:sz w:val="20"/>
                <w:lang w:val="en-GB" w:eastAsia="es-ES"/>
              </w:rPr>
              <w:t>Default (in %)</w:t>
            </w:r>
          </w:p>
        </w:tc>
        <w:tc>
          <w:tcPr>
            <w:tcW w:w="4701" w:type="dxa"/>
            <w:tcBorders>
              <w:top w:val="nil"/>
              <w:left w:val="nil"/>
              <w:bottom w:val="single" w:sz="4" w:space="0" w:color="auto"/>
              <w:right w:val="single" w:sz="4" w:space="0" w:color="auto"/>
            </w:tcBorders>
            <w:shd w:val="clear" w:color="auto" w:fill="auto"/>
            <w:noWrap/>
          </w:tcPr>
          <w:p w14:paraId="1E774166" w14:textId="77777777" w:rsidR="0026045F" w:rsidRDefault="0026045F" w:rsidP="0026045F">
            <w:pPr>
              <w:jc w:val="left"/>
              <w:rPr>
                <w:sz w:val="20"/>
                <w:lang w:val="en-GB" w:eastAsia="es-ES"/>
              </w:rPr>
            </w:pPr>
            <w:r>
              <w:rPr>
                <w:sz w:val="20"/>
                <w:lang w:val="en-GB" w:eastAsia="es-ES"/>
              </w:rPr>
              <w:t>Average loss given default in %</w:t>
            </w:r>
          </w:p>
          <w:p w14:paraId="6014B434" w14:textId="343567ED" w:rsidR="0026045F" w:rsidRDefault="0026045F" w:rsidP="0026045F">
            <w:pPr>
              <w:pStyle w:val="ListParagraph"/>
              <w:numPr>
                <w:ilvl w:val="0"/>
                <w:numId w:val="17"/>
              </w:numPr>
              <w:ind w:left="357" w:hanging="357"/>
              <w:jc w:val="left"/>
              <w:rPr>
                <w:sz w:val="20"/>
                <w:lang w:val="en-GB" w:eastAsia="es-ES"/>
              </w:rPr>
            </w:pPr>
            <w:r>
              <w:rPr>
                <w:sz w:val="20"/>
                <w:lang w:val="en-GB" w:eastAsia="es-ES"/>
              </w:rPr>
              <w:t>in R40 to R49</w:t>
            </w:r>
            <w:r w:rsidRPr="00EB6A3D">
              <w:rPr>
                <w:sz w:val="20"/>
                <w:lang w:val="en-GB" w:eastAsia="es-ES"/>
              </w:rPr>
              <w:t xml:space="preserve"> </w:t>
            </w:r>
            <w:r>
              <w:rPr>
                <w:sz w:val="20"/>
                <w:lang w:val="en-GB" w:eastAsia="es-ES"/>
              </w:rPr>
              <w:t>for the top 10 exposures</w:t>
            </w:r>
          </w:p>
          <w:p w14:paraId="15521A0A" w14:textId="4A4AD6B4" w:rsidR="0026045F" w:rsidRDefault="0026045F" w:rsidP="0026045F">
            <w:pPr>
              <w:pStyle w:val="ListParagraph"/>
              <w:numPr>
                <w:ilvl w:val="0"/>
                <w:numId w:val="17"/>
              </w:numPr>
              <w:ind w:left="357" w:hanging="357"/>
              <w:jc w:val="left"/>
              <w:rPr>
                <w:sz w:val="20"/>
                <w:lang w:val="en-GB" w:eastAsia="es-ES"/>
              </w:rPr>
            </w:pPr>
            <w:r>
              <w:rPr>
                <w:sz w:val="20"/>
                <w:lang w:val="en-GB" w:eastAsia="es-ES"/>
              </w:rPr>
              <w:t xml:space="preserve">in R50 </w:t>
            </w:r>
            <w:r w:rsidRPr="00EB6A3D">
              <w:rPr>
                <w:sz w:val="20"/>
                <w:lang w:val="en-GB" w:eastAsia="es-ES"/>
              </w:rPr>
              <w:t>for the sum of these top 10 exposures</w:t>
            </w:r>
          </w:p>
          <w:p w14:paraId="1125C041" w14:textId="77777777" w:rsidR="0026045F" w:rsidRDefault="0026045F" w:rsidP="0026045F">
            <w:pPr>
              <w:jc w:val="left"/>
              <w:rPr>
                <w:sz w:val="20"/>
                <w:lang w:val="en-GB" w:eastAsia="es-ES"/>
              </w:rPr>
            </w:pPr>
          </w:p>
        </w:tc>
      </w:tr>
      <w:tr w:rsidR="0026045F" w:rsidRPr="00EB6A3D" w14:paraId="03C9E778" w14:textId="77777777" w:rsidTr="009E2501">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2C039BC5" w14:textId="571BB9BB" w:rsidR="0026045F" w:rsidRDefault="0026045F" w:rsidP="0026045F">
            <w:pPr>
              <w:jc w:val="left"/>
              <w:rPr>
                <w:sz w:val="20"/>
                <w:lang w:val="en-GB"/>
              </w:rPr>
            </w:pPr>
            <w:r>
              <w:rPr>
                <w:sz w:val="20"/>
                <w:lang w:val="en-GB"/>
              </w:rPr>
              <w:t>CRPF_MVREL_XXX_R40</w:t>
            </w:r>
            <w:r w:rsidR="004F30FF">
              <w:rPr>
                <w:sz w:val="20"/>
                <w:lang w:val="en-GB"/>
              </w:rPr>
              <w:t>_C7</w:t>
            </w:r>
            <w:r>
              <w:rPr>
                <w:sz w:val="20"/>
                <w:lang w:val="en-GB"/>
              </w:rPr>
              <w:t xml:space="preserve"> to CRPF_MVREL_XXX_R52</w:t>
            </w:r>
            <w:r w:rsidRPr="00BE584A">
              <w:rPr>
                <w:sz w:val="20"/>
                <w:lang w:val="en-GB"/>
              </w:rPr>
              <w:t>_C</w:t>
            </w:r>
            <w:r w:rsidR="004F30FF">
              <w:rPr>
                <w:sz w:val="20"/>
                <w:lang w:val="en-GB"/>
              </w:rPr>
              <w:t>7</w:t>
            </w:r>
          </w:p>
        </w:tc>
        <w:tc>
          <w:tcPr>
            <w:tcW w:w="2103" w:type="dxa"/>
            <w:tcBorders>
              <w:top w:val="nil"/>
              <w:left w:val="nil"/>
              <w:bottom w:val="single" w:sz="4" w:space="0" w:color="auto"/>
              <w:right w:val="single" w:sz="4" w:space="0" w:color="auto"/>
            </w:tcBorders>
            <w:shd w:val="clear" w:color="auto" w:fill="auto"/>
            <w:noWrap/>
          </w:tcPr>
          <w:p w14:paraId="217BA6EA" w14:textId="4FBE0371" w:rsidR="0026045F" w:rsidRDefault="0026045F" w:rsidP="0026045F">
            <w:pPr>
              <w:jc w:val="left"/>
              <w:rPr>
                <w:sz w:val="20"/>
                <w:lang w:val="en-GB" w:eastAsia="es-ES"/>
              </w:rPr>
            </w:pPr>
            <w:r>
              <w:rPr>
                <w:sz w:val="20"/>
                <w:lang w:val="en-GB" w:eastAsia="es-ES"/>
              </w:rPr>
              <w:t>Market value (% of total sum)</w:t>
            </w:r>
          </w:p>
        </w:tc>
        <w:tc>
          <w:tcPr>
            <w:tcW w:w="4701" w:type="dxa"/>
            <w:tcBorders>
              <w:top w:val="nil"/>
              <w:left w:val="nil"/>
              <w:bottom w:val="single" w:sz="4" w:space="0" w:color="auto"/>
              <w:right w:val="single" w:sz="4" w:space="0" w:color="auto"/>
            </w:tcBorders>
            <w:shd w:val="clear" w:color="auto" w:fill="auto"/>
            <w:noWrap/>
          </w:tcPr>
          <w:p w14:paraId="4796DE17" w14:textId="77777777" w:rsidR="0026045F" w:rsidRDefault="0026045F" w:rsidP="0026045F">
            <w:pPr>
              <w:jc w:val="left"/>
              <w:rPr>
                <w:sz w:val="20"/>
                <w:lang w:val="en-GB" w:eastAsia="es-ES"/>
              </w:rPr>
            </w:pPr>
            <w:r>
              <w:rPr>
                <w:sz w:val="20"/>
                <w:lang w:val="en-GB" w:eastAsia="es-ES"/>
              </w:rPr>
              <w:t xml:space="preserve">Share of the market value (in %) relative to the total sum of market values of exposures to credit event risk </w:t>
            </w:r>
          </w:p>
          <w:p w14:paraId="214BA9ED" w14:textId="77777777" w:rsidR="0026045F" w:rsidRDefault="0026045F" w:rsidP="0026045F">
            <w:pPr>
              <w:pStyle w:val="ListParagraph"/>
              <w:numPr>
                <w:ilvl w:val="0"/>
                <w:numId w:val="17"/>
              </w:numPr>
              <w:ind w:left="357" w:hanging="357"/>
              <w:jc w:val="left"/>
              <w:rPr>
                <w:sz w:val="20"/>
                <w:lang w:val="en-GB" w:eastAsia="es-ES"/>
              </w:rPr>
            </w:pPr>
            <w:r>
              <w:rPr>
                <w:sz w:val="20"/>
                <w:lang w:val="en-GB" w:eastAsia="es-ES"/>
              </w:rPr>
              <w:t>in R40 to R49</w:t>
            </w:r>
            <w:r w:rsidRPr="00EB6A3D">
              <w:rPr>
                <w:sz w:val="20"/>
                <w:lang w:val="en-GB" w:eastAsia="es-ES"/>
              </w:rPr>
              <w:t xml:space="preserve"> </w:t>
            </w:r>
            <w:r>
              <w:rPr>
                <w:sz w:val="20"/>
                <w:lang w:val="en-GB" w:eastAsia="es-ES"/>
              </w:rPr>
              <w:t>for the top 10 exposures</w:t>
            </w:r>
          </w:p>
          <w:p w14:paraId="6EC2B021" w14:textId="77777777" w:rsidR="0026045F" w:rsidRDefault="0026045F" w:rsidP="0026045F">
            <w:pPr>
              <w:pStyle w:val="ListParagraph"/>
              <w:numPr>
                <w:ilvl w:val="0"/>
                <w:numId w:val="17"/>
              </w:numPr>
              <w:ind w:left="357" w:hanging="357"/>
              <w:jc w:val="left"/>
              <w:rPr>
                <w:sz w:val="20"/>
                <w:lang w:val="en-GB" w:eastAsia="es-ES"/>
              </w:rPr>
            </w:pPr>
            <w:r>
              <w:rPr>
                <w:sz w:val="20"/>
                <w:lang w:val="en-GB" w:eastAsia="es-ES"/>
              </w:rPr>
              <w:t xml:space="preserve">in R50 </w:t>
            </w:r>
            <w:r w:rsidRPr="00EB6A3D">
              <w:rPr>
                <w:sz w:val="20"/>
                <w:lang w:val="en-GB" w:eastAsia="es-ES"/>
              </w:rPr>
              <w:t>for the sum of these top 10 exposures</w:t>
            </w:r>
          </w:p>
          <w:p w14:paraId="3DEBC352" w14:textId="77777777" w:rsidR="0026045F" w:rsidRDefault="0026045F" w:rsidP="0026045F">
            <w:pPr>
              <w:pStyle w:val="ListParagraph"/>
              <w:numPr>
                <w:ilvl w:val="0"/>
                <w:numId w:val="17"/>
              </w:numPr>
              <w:ind w:left="357" w:hanging="357"/>
              <w:jc w:val="left"/>
              <w:rPr>
                <w:sz w:val="20"/>
                <w:lang w:val="en-GB" w:eastAsia="es-ES"/>
              </w:rPr>
            </w:pPr>
            <w:r>
              <w:rPr>
                <w:sz w:val="20"/>
                <w:lang w:val="en-GB" w:eastAsia="es-ES"/>
              </w:rPr>
              <w:t>in R51</w:t>
            </w:r>
            <w:r w:rsidRPr="00EB6A3D">
              <w:rPr>
                <w:sz w:val="20"/>
                <w:lang w:val="en-GB" w:eastAsia="es-ES"/>
              </w:rPr>
              <w:t xml:space="preserve"> for the remaining exposures</w:t>
            </w:r>
          </w:p>
          <w:p w14:paraId="18B0F8D5" w14:textId="5CC1C05A" w:rsidR="0026045F" w:rsidRDefault="0026045F" w:rsidP="0026045F">
            <w:pPr>
              <w:pStyle w:val="ListParagraph"/>
              <w:numPr>
                <w:ilvl w:val="0"/>
                <w:numId w:val="17"/>
              </w:numPr>
              <w:ind w:left="357" w:hanging="357"/>
              <w:jc w:val="left"/>
              <w:rPr>
                <w:sz w:val="20"/>
                <w:lang w:val="en-GB" w:eastAsia="es-ES"/>
              </w:rPr>
            </w:pPr>
            <w:r>
              <w:rPr>
                <w:sz w:val="20"/>
                <w:lang w:val="en-GB" w:eastAsia="es-ES"/>
              </w:rPr>
              <w:t>in R52 for the sum of all exposures (which should be 100%)</w:t>
            </w:r>
          </w:p>
          <w:p w14:paraId="3B48DDA0" w14:textId="77777777" w:rsidR="0026045F" w:rsidRDefault="0026045F" w:rsidP="0026045F">
            <w:pPr>
              <w:jc w:val="left"/>
              <w:rPr>
                <w:sz w:val="20"/>
                <w:lang w:val="en-GB" w:eastAsia="es-ES"/>
              </w:rPr>
            </w:pPr>
            <w:r>
              <w:rPr>
                <w:sz w:val="20"/>
                <w:lang w:val="en-GB" w:eastAsia="es-ES"/>
              </w:rPr>
              <w:t>Please note: These cells main purpose is to allow for consistency checks for undertakings and as well as supervisors.</w:t>
            </w:r>
          </w:p>
          <w:p w14:paraId="1FBF2A63" w14:textId="77777777" w:rsidR="0026045F" w:rsidRDefault="0026045F" w:rsidP="0026045F">
            <w:pPr>
              <w:jc w:val="left"/>
              <w:rPr>
                <w:sz w:val="20"/>
                <w:lang w:val="en-GB" w:eastAsia="es-ES"/>
              </w:rPr>
            </w:pPr>
          </w:p>
        </w:tc>
      </w:tr>
      <w:tr w:rsidR="0026045F" w:rsidRPr="00EB6A3D" w14:paraId="33D17F6D" w14:textId="77777777" w:rsidTr="009E2501">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2C94FC74" w14:textId="36F3828B" w:rsidR="0026045F" w:rsidRDefault="0026045F" w:rsidP="0026045F">
            <w:pPr>
              <w:jc w:val="left"/>
              <w:rPr>
                <w:sz w:val="20"/>
                <w:lang w:val="en-GB"/>
              </w:rPr>
            </w:pPr>
            <w:r>
              <w:rPr>
                <w:sz w:val="20"/>
                <w:lang w:val="en-GB"/>
              </w:rPr>
              <w:t>CRPF_MV_XXX_R40</w:t>
            </w:r>
            <w:r w:rsidR="004F30FF">
              <w:rPr>
                <w:sz w:val="20"/>
                <w:lang w:val="en-GB"/>
              </w:rPr>
              <w:t>_C8</w:t>
            </w:r>
            <w:r>
              <w:rPr>
                <w:sz w:val="20"/>
                <w:lang w:val="en-GB"/>
              </w:rPr>
              <w:t xml:space="preserve"> to CRPF_MV_XXX_R52</w:t>
            </w:r>
            <w:r w:rsidRPr="00BE584A">
              <w:rPr>
                <w:sz w:val="20"/>
                <w:lang w:val="en-GB"/>
              </w:rPr>
              <w:t>_C</w:t>
            </w:r>
            <w:r w:rsidR="004F30FF">
              <w:rPr>
                <w:sz w:val="20"/>
                <w:lang w:val="en-GB"/>
              </w:rPr>
              <w:t>8</w:t>
            </w:r>
          </w:p>
        </w:tc>
        <w:tc>
          <w:tcPr>
            <w:tcW w:w="2103" w:type="dxa"/>
            <w:tcBorders>
              <w:top w:val="nil"/>
              <w:left w:val="nil"/>
              <w:bottom w:val="single" w:sz="4" w:space="0" w:color="auto"/>
              <w:right w:val="single" w:sz="4" w:space="0" w:color="auto"/>
            </w:tcBorders>
            <w:shd w:val="clear" w:color="auto" w:fill="auto"/>
            <w:noWrap/>
          </w:tcPr>
          <w:p w14:paraId="6AA5B685" w14:textId="2976BF13" w:rsidR="0026045F" w:rsidRDefault="0026045F" w:rsidP="0026045F">
            <w:pPr>
              <w:jc w:val="left"/>
              <w:rPr>
                <w:sz w:val="20"/>
                <w:lang w:val="en-GB" w:eastAsia="es-ES"/>
              </w:rPr>
            </w:pPr>
            <w:r>
              <w:rPr>
                <w:sz w:val="20"/>
                <w:lang w:val="en-GB" w:eastAsia="es-ES"/>
              </w:rPr>
              <w:t>Credit Risk Contribution (% of total sum)</w:t>
            </w:r>
          </w:p>
        </w:tc>
        <w:tc>
          <w:tcPr>
            <w:tcW w:w="4701" w:type="dxa"/>
            <w:tcBorders>
              <w:top w:val="nil"/>
              <w:left w:val="nil"/>
              <w:bottom w:val="single" w:sz="4" w:space="0" w:color="auto"/>
              <w:right w:val="single" w:sz="4" w:space="0" w:color="auto"/>
            </w:tcBorders>
            <w:shd w:val="clear" w:color="auto" w:fill="auto"/>
            <w:noWrap/>
          </w:tcPr>
          <w:p w14:paraId="4B8D17D7" w14:textId="77777777" w:rsidR="0026045F" w:rsidRDefault="0026045F" w:rsidP="0026045F">
            <w:pPr>
              <w:jc w:val="left"/>
              <w:rPr>
                <w:sz w:val="20"/>
                <w:lang w:val="en-GB" w:eastAsia="es-ES"/>
              </w:rPr>
            </w:pPr>
            <w:r>
              <w:rPr>
                <w:sz w:val="20"/>
                <w:lang w:val="en-GB" w:eastAsia="es-ES"/>
              </w:rPr>
              <w:t xml:space="preserve">Share of the credit risk contribution (in %) relative to the total credit risk SCR </w:t>
            </w:r>
          </w:p>
          <w:p w14:paraId="7078F5C6" w14:textId="77777777" w:rsidR="0026045F" w:rsidRDefault="0026045F" w:rsidP="0026045F">
            <w:pPr>
              <w:pStyle w:val="ListParagraph"/>
              <w:numPr>
                <w:ilvl w:val="0"/>
                <w:numId w:val="17"/>
              </w:numPr>
              <w:ind w:left="357" w:hanging="357"/>
              <w:jc w:val="left"/>
              <w:rPr>
                <w:sz w:val="20"/>
                <w:lang w:val="en-GB" w:eastAsia="es-ES"/>
              </w:rPr>
            </w:pPr>
            <w:r>
              <w:rPr>
                <w:sz w:val="20"/>
                <w:lang w:val="en-GB" w:eastAsia="es-ES"/>
              </w:rPr>
              <w:t>in R40 to R49</w:t>
            </w:r>
            <w:r w:rsidRPr="00EB6A3D">
              <w:rPr>
                <w:sz w:val="20"/>
                <w:lang w:val="en-GB" w:eastAsia="es-ES"/>
              </w:rPr>
              <w:t xml:space="preserve"> </w:t>
            </w:r>
            <w:r>
              <w:rPr>
                <w:sz w:val="20"/>
                <w:lang w:val="en-GB" w:eastAsia="es-ES"/>
              </w:rPr>
              <w:t>for the top 10 exposures</w:t>
            </w:r>
          </w:p>
          <w:p w14:paraId="6B79A50A" w14:textId="77777777" w:rsidR="0026045F" w:rsidRDefault="0026045F" w:rsidP="0026045F">
            <w:pPr>
              <w:pStyle w:val="ListParagraph"/>
              <w:numPr>
                <w:ilvl w:val="0"/>
                <w:numId w:val="17"/>
              </w:numPr>
              <w:ind w:left="357" w:hanging="357"/>
              <w:jc w:val="left"/>
              <w:rPr>
                <w:sz w:val="20"/>
                <w:lang w:val="en-GB" w:eastAsia="es-ES"/>
              </w:rPr>
            </w:pPr>
            <w:r>
              <w:rPr>
                <w:sz w:val="20"/>
                <w:lang w:val="en-GB" w:eastAsia="es-ES"/>
              </w:rPr>
              <w:t xml:space="preserve">in R50 </w:t>
            </w:r>
            <w:r w:rsidRPr="00EB6A3D">
              <w:rPr>
                <w:sz w:val="20"/>
                <w:lang w:val="en-GB" w:eastAsia="es-ES"/>
              </w:rPr>
              <w:t>for the sum of these top 10 exposures</w:t>
            </w:r>
          </w:p>
          <w:p w14:paraId="34BD5111" w14:textId="77777777" w:rsidR="0026045F" w:rsidRDefault="0026045F" w:rsidP="0026045F">
            <w:pPr>
              <w:pStyle w:val="ListParagraph"/>
              <w:numPr>
                <w:ilvl w:val="0"/>
                <w:numId w:val="17"/>
              </w:numPr>
              <w:ind w:left="357" w:hanging="357"/>
              <w:jc w:val="left"/>
              <w:rPr>
                <w:sz w:val="20"/>
                <w:lang w:val="en-GB" w:eastAsia="es-ES"/>
              </w:rPr>
            </w:pPr>
            <w:r>
              <w:rPr>
                <w:sz w:val="20"/>
                <w:lang w:val="en-GB" w:eastAsia="es-ES"/>
              </w:rPr>
              <w:t>in R51</w:t>
            </w:r>
            <w:r w:rsidRPr="00EB6A3D">
              <w:rPr>
                <w:sz w:val="20"/>
                <w:lang w:val="en-GB" w:eastAsia="es-ES"/>
              </w:rPr>
              <w:t xml:space="preserve"> for the remaining exposures</w:t>
            </w:r>
          </w:p>
          <w:p w14:paraId="329CEF05" w14:textId="734EE9DF" w:rsidR="0026045F" w:rsidRPr="0026045F" w:rsidRDefault="0026045F" w:rsidP="0026045F">
            <w:pPr>
              <w:pStyle w:val="ListParagraph"/>
              <w:numPr>
                <w:ilvl w:val="0"/>
                <w:numId w:val="17"/>
              </w:numPr>
              <w:ind w:left="357" w:hanging="357"/>
              <w:jc w:val="left"/>
              <w:rPr>
                <w:sz w:val="20"/>
                <w:lang w:val="en-GB" w:eastAsia="es-ES"/>
              </w:rPr>
            </w:pPr>
            <w:r>
              <w:rPr>
                <w:sz w:val="20"/>
                <w:lang w:val="en-GB" w:eastAsia="es-ES"/>
              </w:rPr>
              <w:t xml:space="preserve">in R52 for the sum of all exposures </w:t>
            </w:r>
            <w:r w:rsidRPr="0026045F">
              <w:rPr>
                <w:sz w:val="20"/>
                <w:lang w:val="en-GB" w:eastAsia="es-ES"/>
              </w:rPr>
              <w:t>(which should be 100%)</w:t>
            </w:r>
          </w:p>
          <w:p w14:paraId="498A592C" w14:textId="77777777" w:rsidR="0026045F" w:rsidRDefault="0026045F" w:rsidP="0026045F">
            <w:pPr>
              <w:jc w:val="left"/>
              <w:rPr>
                <w:sz w:val="20"/>
                <w:lang w:val="en-GB" w:eastAsia="es-ES"/>
              </w:rPr>
            </w:pPr>
            <w:r>
              <w:rPr>
                <w:sz w:val="20"/>
                <w:lang w:val="en-GB" w:eastAsia="es-ES"/>
              </w:rPr>
              <w:t>Please note: These cells main purpose is to allow for consistency checks for undertakings and as well as supervisors.</w:t>
            </w:r>
          </w:p>
          <w:p w14:paraId="7257F7FC" w14:textId="77777777" w:rsidR="0026045F" w:rsidRDefault="0026045F" w:rsidP="0026045F">
            <w:pPr>
              <w:jc w:val="left"/>
              <w:rPr>
                <w:sz w:val="20"/>
                <w:lang w:val="en-GB" w:eastAsia="es-ES"/>
              </w:rPr>
            </w:pPr>
          </w:p>
        </w:tc>
      </w:tr>
      <w:tr w:rsidR="0026045F" w:rsidRPr="00EB6A3D" w14:paraId="705FED3F" w14:textId="77777777" w:rsidTr="00934268">
        <w:trPr>
          <w:trHeight w:val="300"/>
        </w:trPr>
        <w:tc>
          <w:tcPr>
            <w:tcW w:w="9610" w:type="dxa"/>
            <w:gridSpan w:val="3"/>
            <w:tcBorders>
              <w:top w:val="nil"/>
              <w:left w:val="single" w:sz="4" w:space="0" w:color="auto"/>
              <w:bottom w:val="single" w:sz="4" w:space="0" w:color="auto"/>
              <w:right w:val="single" w:sz="4" w:space="0" w:color="auto"/>
            </w:tcBorders>
            <w:shd w:val="clear" w:color="auto" w:fill="auto"/>
            <w:noWrap/>
          </w:tcPr>
          <w:p w14:paraId="12981B67" w14:textId="07E53EA1" w:rsidR="0026045F" w:rsidRPr="0026045F" w:rsidRDefault="0026045F" w:rsidP="0026045F">
            <w:pPr>
              <w:jc w:val="left"/>
              <w:rPr>
                <w:b/>
                <w:sz w:val="20"/>
                <w:lang w:val="en-GB" w:eastAsia="es-ES"/>
              </w:rPr>
            </w:pPr>
            <w:r w:rsidRPr="0026045F">
              <w:rPr>
                <w:b/>
                <w:sz w:val="20"/>
                <w:lang w:val="en-GB" w:eastAsia="es-ES"/>
              </w:rPr>
              <w:t>Split by asset class</w:t>
            </w:r>
          </w:p>
        </w:tc>
      </w:tr>
      <w:tr w:rsidR="004F30FF" w14:paraId="25737E7F" w14:textId="77777777" w:rsidTr="00934268">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023E14E3" w14:textId="3477CD8D" w:rsidR="004F30FF" w:rsidRDefault="004F30FF" w:rsidP="00934268">
            <w:pPr>
              <w:jc w:val="left"/>
              <w:rPr>
                <w:sz w:val="20"/>
                <w:lang w:val="en-GB"/>
              </w:rPr>
            </w:pPr>
            <w:r>
              <w:rPr>
                <w:sz w:val="20"/>
                <w:lang w:val="en-GB"/>
              </w:rPr>
              <w:t>CRPF_MV_XXX_R43_C1 to CRPF_MV_XXX_R64</w:t>
            </w:r>
            <w:r w:rsidRPr="00BE584A">
              <w:rPr>
                <w:sz w:val="20"/>
                <w:lang w:val="en-GB"/>
              </w:rPr>
              <w:t>_C</w:t>
            </w:r>
            <w:r>
              <w:rPr>
                <w:sz w:val="20"/>
                <w:lang w:val="en-GB"/>
              </w:rPr>
              <w:t>1</w:t>
            </w:r>
          </w:p>
        </w:tc>
        <w:tc>
          <w:tcPr>
            <w:tcW w:w="2103" w:type="dxa"/>
            <w:tcBorders>
              <w:top w:val="nil"/>
              <w:left w:val="nil"/>
              <w:bottom w:val="single" w:sz="4" w:space="0" w:color="auto"/>
              <w:right w:val="single" w:sz="4" w:space="0" w:color="auto"/>
            </w:tcBorders>
            <w:shd w:val="clear" w:color="auto" w:fill="auto"/>
            <w:noWrap/>
          </w:tcPr>
          <w:p w14:paraId="22B3EE02" w14:textId="77777777" w:rsidR="004F30FF" w:rsidRDefault="004F30FF" w:rsidP="00934268">
            <w:pPr>
              <w:jc w:val="left"/>
              <w:rPr>
                <w:sz w:val="20"/>
                <w:lang w:val="en-GB" w:eastAsia="es-ES"/>
              </w:rPr>
            </w:pPr>
            <w:r>
              <w:rPr>
                <w:sz w:val="20"/>
                <w:lang w:val="en-GB" w:eastAsia="es-ES"/>
              </w:rPr>
              <w:t>Market value</w:t>
            </w:r>
          </w:p>
        </w:tc>
        <w:tc>
          <w:tcPr>
            <w:tcW w:w="4701" w:type="dxa"/>
            <w:tcBorders>
              <w:top w:val="nil"/>
              <w:left w:val="nil"/>
              <w:bottom w:val="single" w:sz="4" w:space="0" w:color="auto"/>
              <w:right w:val="single" w:sz="4" w:space="0" w:color="auto"/>
            </w:tcBorders>
            <w:shd w:val="clear" w:color="auto" w:fill="auto"/>
            <w:noWrap/>
          </w:tcPr>
          <w:p w14:paraId="6BBE7647" w14:textId="1F4FE57C" w:rsidR="004F30FF" w:rsidRDefault="004F30FF" w:rsidP="00934268">
            <w:pPr>
              <w:jc w:val="left"/>
              <w:rPr>
                <w:sz w:val="20"/>
                <w:lang w:val="en-GB" w:eastAsia="es-ES"/>
              </w:rPr>
            </w:pPr>
            <w:r>
              <w:rPr>
                <w:sz w:val="20"/>
                <w:lang w:val="en-GB" w:eastAsia="es-ES"/>
              </w:rPr>
              <w:t>Market value in reporting currency according to the valuation used for solvency purposes split by asset class:</w:t>
            </w:r>
          </w:p>
          <w:p w14:paraId="6C0A9DED"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Bond and loans</w:t>
            </w:r>
          </w:p>
          <w:p w14:paraId="6E597ADD"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 xml:space="preserve">     Covered bonds</w:t>
            </w:r>
          </w:p>
          <w:p w14:paraId="79CB7488"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 xml:space="preserve">     Sovereign bonds</w:t>
            </w:r>
          </w:p>
          <w:p w14:paraId="0D42762D"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 xml:space="preserve">     Mortgages</w:t>
            </w:r>
          </w:p>
          <w:p w14:paraId="49BC5E0F"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 xml:space="preserve">     Asset backed</w:t>
            </w:r>
          </w:p>
          <w:p w14:paraId="5A714AC0"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 xml:space="preserve">     Other</w:t>
            </w:r>
          </w:p>
          <w:p w14:paraId="474D97C5"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Cash</w:t>
            </w:r>
          </w:p>
          <w:p w14:paraId="06C42940"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Receivables</w:t>
            </w:r>
          </w:p>
          <w:p w14:paraId="2E6F3712"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lastRenderedPageBreak/>
              <w:t>Reinsurance and derivatives</w:t>
            </w:r>
          </w:p>
          <w:p w14:paraId="7BA07791"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Credit insurance</w:t>
            </w:r>
          </w:p>
          <w:p w14:paraId="13236D96" w14:textId="63AECD6F" w:rsid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Off BS and other</w:t>
            </w:r>
          </w:p>
          <w:p w14:paraId="440BF6E3" w14:textId="7234C7BC" w:rsidR="004F30FF" w:rsidRDefault="004F30FF" w:rsidP="004F30FF">
            <w:pPr>
              <w:pStyle w:val="ListParagraph"/>
              <w:numPr>
                <w:ilvl w:val="0"/>
                <w:numId w:val="17"/>
              </w:numPr>
              <w:ind w:left="357" w:hanging="357"/>
              <w:jc w:val="left"/>
              <w:rPr>
                <w:sz w:val="20"/>
                <w:lang w:val="en-GB" w:eastAsia="es-ES"/>
              </w:rPr>
            </w:pPr>
            <w:r>
              <w:rPr>
                <w:sz w:val="20"/>
                <w:lang w:val="en-GB" w:eastAsia="es-ES"/>
              </w:rPr>
              <w:t>Total</w:t>
            </w:r>
          </w:p>
          <w:p w14:paraId="48B6BCBD" w14:textId="6C6AB3CC" w:rsidR="004F30FF" w:rsidRPr="004F30FF" w:rsidRDefault="004F30FF" w:rsidP="004F30FF">
            <w:pPr>
              <w:jc w:val="left"/>
              <w:rPr>
                <w:sz w:val="20"/>
                <w:lang w:val="en-GB" w:eastAsia="es-ES"/>
              </w:rPr>
            </w:pPr>
          </w:p>
        </w:tc>
      </w:tr>
      <w:tr w:rsidR="004F30FF" w14:paraId="493C1135" w14:textId="77777777" w:rsidTr="00934268">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5AC88DD3" w14:textId="72A8BBAB" w:rsidR="004F30FF" w:rsidRDefault="004F30FF" w:rsidP="00934268">
            <w:pPr>
              <w:jc w:val="left"/>
              <w:rPr>
                <w:sz w:val="20"/>
                <w:lang w:val="en-GB"/>
              </w:rPr>
            </w:pPr>
            <w:r>
              <w:rPr>
                <w:sz w:val="20"/>
                <w:lang w:val="en-GB"/>
              </w:rPr>
              <w:lastRenderedPageBreak/>
              <w:t>CRPF_EAD_XXX_R53_C2 to CRPF_EAD_XXX_R64</w:t>
            </w:r>
            <w:r w:rsidRPr="00BE584A">
              <w:rPr>
                <w:sz w:val="20"/>
                <w:lang w:val="en-GB"/>
              </w:rPr>
              <w:t>_C</w:t>
            </w:r>
            <w:r>
              <w:rPr>
                <w:sz w:val="20"/>
                <w:lang w:val="en-GB"/>
              </w:rPr>
              <w:t>2</w:t>
            </w:r>
          </w:p>
        </w:tc>
        <w:tc>
          <w:tcPr>
            <w:tcW w:w="2103" w:type="dxa"/>
            <w:tcBorders>
              <w:top w:val="nil"/>
              <w:left w:val="nil"/>
              <w:bottom w:val="single" w:sz="4" w:space="0" w:color="auto"/>
              <w:right w:val="single" w:sz="4" w:space="0" w:color="auto"/>
            </w:tcBorders>
            <w:shd w:val="clear" w:color="auto" w:fill="auto"/>
            <w:noWrap/>
          </w:tcPr>
          <w:p w14:paraId="5AF5C0A0" w14:textId="77777777" w:rsidR="004F30FF" w:rsidRDefault="004F30FF" w:rsidP="00934268">
            <w:pPr>
              <w:jc w:val="left"/>
              <w:rPr>
                <w:sz w:val="20"/>
                <w:lang w:val="en-GB" w:eastAsia="es-ES"/>
              </w:rPr>
            </w:pPr>
            <w:r>
              <w:rPr>
                <w:sz w:val="20"/>
                <w:lang w:val="en-GB" w:eastAsia="es-ES"/>
              </w:rPr>
              <w:t>Exposure at default</w:t>
            </w:r>
          </w:p>
        </w:tc>
        <w:tc>
          <w:tcPr>
            <w:tcW w:w="4701" w:type="dxa"/>
            <w:tcBorders>
              <w:top w:val="nil"/>
              <w:left w:val="nil"/>
              <w:bottom w:val="single" w:sz="4" w:space="0" w:color="auto"/>
              <w:right w:val="single" w:sz="4" w:space="0" w:color="auto"/>
            </w:tcBorders>
            <w:shd w:val="clear" w:color="auto" w:fill="auto"/>
            <w:noWrap/>
          </w:tcPr>
          <w:p w14:paraId="20EBA653" w14:textId="685D3834" w:rsidR="004F30FF" w:rsidRDefault="004F30FF" w:rsidP="00934268">
            <w:pPr>
              <w:jc w:val="left"/>
              <w:rPr>
                <w:sz w:val="20"/>
                <w:lang w:val="en-GB" w:eastAsia="es-ES"/>
              </w:rPr>
            </w:pPr>
            <w:r>
              <w:rPr>
                <w:sz w:val="20"/>
                <w:lang w:val="en-GB" w:eastAsia="es-ES"/>
              </w:rPr>
              <w:t>Exposure at default in reporting currency split by asset class:</w:t>
            </w:r>
          </w:p>
          <w:p w14:paraId="7DF505E3"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Bond and loans</w:t>
            </w:r>
          </w:p>
          <w:p w14:paraId="3BEFD36B"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 xml:space="preserve">     Covered bonds</w:t>
            </w:r>
          </w:p>
          <w:p w14:paraId="7A8E96BF"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 xml:space="preserve">     Sovereign bonds</w:t>
            </w:r>
          </w:p>
          <w:p w14:paraId="4B3A0649"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 xml:space="preserve">     Mortgages</w:t>
            </w:r>
          </w:p>
          <w:p w14:paraId="0C1003C0"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 xml:space="preserve">     Asset backed</w:t>
            </w:r>
          </w:p>
          <w:p w14:paraId="5D6C9F6F"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 xml:space="preserve">     Other</w:t>
            </w:r>
          </w:p>
          <w:p w14:paraId="2B2D587E"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Cash</w:t>
            </w:r>
          </w:p>
          <w:p w14:paraId="05A89439"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Receivables</w:t>
            </w:r>
          </w:p>
          <w:p w14:paraId="2F4AF5E5"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Reinsurance and derivatives</w:t>
            </w:r>
          </w:p>
          <w:p w14:paraId="69C82BF4"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Credit insurance</w:t>
            </w:r>
          </w:p>
          <w:p w14:paraId="3F4B20B5" w14:textId="77777777" w:rsid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Off BS and other</w:t>
            </w:r>
          </w:p>
          <w:p w14:paraId="40329D44" w14:textId="77777777" w:rsidR="004F30FF" w:rsidRDefault="004F30FF" w:rsidP="004F30FF">
            <w:pPr>
              <w:pStyle w:val="ListParagraph"/>
              <w:numPr>
                <w:ilvl w:val="0"/>
                <w:numId w:val="17"/>
              </w:numPr>
              <w:ind w:left="357" w:hanging="357"/>
              <w:jc w:val="left"/>
              <w:rPr>
                <w:sz w:val="20"/>
                <w:lang w:val="en-GB" w:eastAsia="es-ES"/>
              </w:rPr>
            </w:pPr>
            <w:r>
              <w:rPr>
                <w:sz w:val="20"/>
                <w:lang w:val="en-GB" w:eastAsia="es-ES"/>
              </w:rPr>
              <w:t>Total</w:t>
            </w:r>
          </w:p>
          <w:p w14:paraId="6ADD5CC0" w14:textId="79AD694B" w:rsidR="004F30FF" w:rsidRPr="004F30FF" w:rsidRDefault="004F30FF" w:rsidP="004F30FF">
            <w:pPr>
              <w:jc w:val="left"/>
              <w:rPr>
                <w:sz w:val="20"/>
                <w:lang w:val="en-GB" w:eastAsia="es-ES"/>
              </w:rPr>
            </w:pPr>
          </w:p>
        </w:tc>
      </w:tr>
      <w:tr w:rsidR="004F30FF" w14:paraId="024FE48E" w14:textId="77777777" w:rsidTr="00934268">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206D07FB" w14:textId="7B959FD8" w:rsidR="004F30FF" w:rsidRDefault="004F30FF" w:rsidP="004F30FF">
            <w:pPr>
              <w:jc w:val="left"/>
              <w:rPr>
                <w:sz w:val="20"/>
                <w:lang w:val="en-GB"/>
              </w:rPr>
            </w:pPr>
            <w:r>
              <w:rPr>
                <w:sz w:val="20"/>
                <w:lang w:val="en-GB"/>
              </w:rPr>
              <w:t>CRPF_CRC_XXX_R53_C3 to CRPF_CRC_XXX_R64</w:t>
            </w:r>
            <w:r w:rsidRPr="00BE584A">
              <w:rPr>
                <w:sz w:val="20"/>
                <w:lang w:val="en-GB"/>
              </w:rPr>
              <w:t>_C</w:t>
            </w:r>
            <w:r>
              <w:rPr>
                <w:sz w:val="20"/>
                <w:lang w:val="en-GB"/>
              </w:rPr>
              <w:t>3</w:t>
            </w:r>
          </w:p>
        </w:tc>
        <w:tc>
          <w:tcPr>
            <w:tcW w:w="2103" w:type="dxa"/>
            <w:tcBorders>
              <w:top w:val="nil"/>
              <w:left w:val="nil"/>
              <w:bottom w:val="single" w:sz="4" w:space="0" w:color="auto"/>
              <w:right w:val="single" w:sz="4" w:space="0" w:color="auto"/>
            </w:tcBorders>
            <w:shd w:val="clear" w:color="auto" w:fill="auto"/>
            <w:noWrap/>
          </w:tcPr>
          <w:p w14:paraId="11D7E6FA" w14:textId="77777777" w:rsidR="004F30FF" w:rsidRDefault="004F30FF" w:rsidP="00934268">
            <w:pPr>
              <w:jc w:val="left"/>
              <w:rPr>
                <w:sz w:val="20"/>
                <w:lang w:val="en-GB" w:eastAsia="es-ES"/>
              </w:rPr>
            </w:pPr>
            <w:r>
              <w:rPr>
                <w:sz w:val="20"/>
                <w:lang w:val="en-GB" w:eastAsia="es-ES"/>
              </w:rPr>
              <w:t>Credit Risk Contribution</w:t>
            </w:r>
          </w:p>
        </w:tc>
        <w:tc>
          <w:tcPr>
            <w:tcW w:w="4701" w:type="dxa"/>
            <w:tcBorders>
              <w:top w:val="nil"/>
              <w:left w:val="nil"/>
              <w:bottom w:val="single" w:sz="4" w:space="0" w:color="auto"/>
              <w:right w:val="single" w:sz="4" w:space="0" w:color="auto"/>
            </w:tcBorders>
            <w:shd w:val="clear" w:color="auto" w:fill="auto"/>
            <w:noWrap/>
          </w:tcPr>
          <w:p w14:paraId="22C4C08A" w14:textId="77777777" w:rsidR="004F30FF" w:rsidRDefault="004F30FF" w:rsidP="00934268">
            <w:pPr>
              <w:jc w:val="left"/>
              <w:rPr>
                <w:sz w:val="20"/>
                <w:lang w:val="en-GB" w:eastAsia="es-ES"/>
              </w:rPr>
            </w:pPr>
            <w:r>
              <w:rPr>
                <w:sz w:val="20"/>
                <w:lang w:val="en-GB" w:eastAsia="es-ES"/>
              </w:rPr>
              <w:t>C</w:t>
            </w:r>
            <w:r w:rsidRPr="00BE584A">
              <w:rPr>
                <w:sz w:val="20"/>
                <w:lang w:val="en-GB" w:eastAsia="es-ES"/>
              </w:rPr>
              <w:t>ontribution to the credit SCR</w:t>
            </w:r>
            <w:r>
              <w:rPr>
                <w:sz w:val="20"/>
                <w:lang w:val="en-GB" w:eastAsia="es-ES"/>
              </w:rPr>
              <w:t xml:space="preserve"> (in reporting currency) </w:t>
            </w:r>
            <w:r w:rsidRPr="00BE584A">
              <w:rPr>
                <w:sz w:val="20"/>
                <w:lang w:val="en-GB" w:eastAsia="es-ES"/>
              </w:rPr>
              <w:t>incl. diversification</w:t>
            </w:r>
            <w:r>
              <w:rPr>
                <w:sz w:val="20"/>
                <w:lang w:val="en-GB" w:eastAsia="es-ES"/>
              </w:rPr>
              <w:t>, i.e. the sum of entries in this</w:t>
            </w:r>
            <w:r w:rsidRPr="00BE584A">
              <w:rPr>
                <w:sz w:val="20"/>
                <w:lang w:val="en-GB" w:eastAsia="es-ES"/>
              </w:rPr>
              <w:t xml:space="preserve"> column gives the credit risk SCR.</w:t>
            </w:r>
          </w:p>
          <w:p w14:paraId="711B3F0D" w14:textId="141C174C" w:rsidR="004F30FF" w:rsidRDefault="004F30FF" w:rsidP="00934268">
            <w:pPr>
              <w:jc w:val="left"/>
              <w:rPr>
                <w:sz w:val="20"/>
                <w:lang w:val="en-GB" w:eastAsia="es-ES"/>
              </w:rPr>
            </w:pPr>
            <w:r>
              <w:rPr>
                <w:sz w:val="20"/>
                <w:lang w:val="en-GB" w:eastAsia="es-ES"/>
              </w:rPr>
              <w:t>Contribution split by asset class:</w:t>
            </w:r>
          </w:p>
          <w:p w14:paraId="05AE7213"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Bond and loans</w:t>
            </w:r>
          </w:p>
          <w:p w14:paraId="105AEDFD"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 xml:space="preserve">     Covered bonds</w:t>
            </w:r>
          </w:p>
          <w:p w14:paraId="0B68C766"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 xml:space="preserve">     Sovereign bonds</w:t>
            </w:r>
          </w:p>
          <w:p w14:paraId="4DB64847"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 xml:space="preserve">     Mortgages</w:t>
            </w:r>
          </w:p>
          <w:p w14:paraId="64FFBCC8"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 xml:space="preserve">     Asset backed</w:t>
            </w:r>
          </w:p>
          <w:p w14:paraId="41FA4190"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 xml:space="preserve">     Other</w:t>
            </w:r>
          </w:p>
          <w:p w14:paraId="38B20349"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Cash</w:t>
            </w:r>
          </w:p>
          <w:p w14:paraId="2034D66C"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Receivables</w:t>
            </w:r>
          </w:p>
          <w:p w14:paraId="2612AAFA"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Reinsurance and derivatives</w:t>
            </w:r>
          </w:p>
          <w:p w14:paraId="35360613"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Credit insurance</w:t>
            </w:r>
          </w:p>
          <w:p w14:paraId="7493C4CA" w14:textId="77777777" w:rsid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Off BS and other</w:t>
            </w:r>
          </w:p>
          <w:p w14:paraId="63F17AEF" w14:textId="77777777" w:rsidR="004F30FF" w:rsidRDefault="004F30FF" w:rsidP="004F30FF">
            <w:pPr>
              <w:pStyle w:val="ListParagraph"/>
              <w:numPr>
                <w:ilvl w:val="0"/>
                <w:numId w:val="17"/>
              </w:numPr>
              <w:ind w:left="357" w:hanging="357"/>
              <w:jc w:val="left"/>
              <w:rPr>
                <w:sz w:val="20"/>
                <w:lang w:val="en-GB" w:eastAsia="es-ES"/>
              </w:rPr>
            </w:pPr>
            <w:r>
              <w:rPr>
                <w:sz w:val="20"/>
                <w:lang w:val="en-GB" w:eastAsia="es-ES"/>
              </w:rPr>
              <w:t>Total</w:t>
            </w:r>
          </w:p>
          <w:p w14:paraId="1C79A8DD" w14:textId="5A1049EA" w:rsidR="004F30FF" w:rsidRPr="004F30FF" w:rsidRDefault="004F30FF" w:rsidP="004F30FF">
            <w:pPr>
              <w:jc w:val="left"/>
              <w:rPr>
                <w:sz w:val="20"/>
                <w:lang w:val="en-GB" w:eastAsia="es-ES"/>
              </w:rPr>
            </w:pPr>
          </w:p>
        </w:tc>
      </w:tr>
      <w:tr w:rsidR="004F30FF" w:rsidRPr="0026045F" w14:paraId="76E3C29C" w14:textId="77777777" w:rsidTr="00934268">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4DFFCCE3" w14:textId="1D3705BF" w:rsidR="004F30FF" w:rsidRDefault="004F30FF" w:rsidP="00934268">
            <w:pPr>
              <w:jc w:val="left"/>
              <w:rPr>
                <w:sz w:val="20"/>
                <w:lang w:val="en-GB"/>
              </w:rPr>
            </w:pPr>
            <w:r>
              <w:rPr>
                <w:sz w:val="20"/>
                <w:lang w:val="en-GB"/>
              </w:rPr>
              <w:t>CRPF_PD_XXX_R53_C4 to CRPF_PD_XXX_R64</w:t>
            </w:r>
            <w:r w:rsidRPr="00BE584A">
              <w:rPr>
                <w:sz w:val="20"/>
                <w:lang w:val="en-GB"/>
              </w:rPr>
              <w:t>_C</w:t>
            </w:r>
            <w:r>
              <w:rPr>
                <w:sz w:val="20"/>
                <w:lang w:val="en-GB"/>
              </w:rPr>
              <w:t>4</w:t>
            </w:r>
          </w:p>
        </w:tc>
        <w:tc>
          <w:tcPr>
            <w:tcW w:w="2103" w:type="dxa"/>
            <w:tcBorders>
              <w:top w:val="nil"/>
              <w:left w:val="nil"/>
              <w:bottom w:val="single" w:sz="4" w:space="0" w:color="auto"/>
              <w:right w:val="single" w:sz="4" w:space="0" w:color="auto"/>
            </w:tcBorders>
            <w:shd w:val="clear" w:color="auto" w:fill="auto"/>
            <w:noWrap/>
          </w:tcPr>
          <w:p w14:paraId="69640E3C" w14:textId="77777777" w:rsidR="004F30FF" w:rsidRDefault="004F30FF" w:rsidP="00934268">
            <w:pPr>
              <w:jc w:val="left"/>
              <w:rPr>
                <w:sz w:val="20"/>
                <w:lang w:val="en-GB" w:eastAsia="es-ES"/>
              </w:rPr>
            </w:pPr>
            <w:r w:rsidRPr="00EB6A3D">
              <w:rPr>
                <w:sz w:val="20"/>
                <w:lang w:val="en-GB" w:eastAsia="es-ES"/>
              </w:rPr>
              <w:t>Average Probability of Default (in %)</w:t>
            </w:r>
          </w:p>
        </w:tc>
        <w:tc>
          <w:tcPr>
            <w:tcW w:w="4701" w:type="dxa"/>
            <w:tcBorders>
              <w:top w:val="nil"/>
              <w:left w:val="nil"/>
              <w:bottom w:val="single" w:sz="4" w:space="0" w:color="auto"/>
              <w:right w:val="single" w:sz="4" w:space="0" w:color="auto"/>
            </w:tcBorders>
            <w:shd w:val="clear" w:color="auto" w:fill="auto"/>
            <w:noWrap/>
          </w:tcPr>
          <w:p w14:paraId="3E83089C" w14:textId="72169B6D" w:rsidR="004F30FF" w:rsidRDefault="004F30FF" w:rsidP="00934268">
            <w:pPr>
              <w:jc w:val="left"/>
              <w:rPr>
                <w:sz w:val="20"/>
                <w:lang w:val="en-GB" w:eastAsia="es-ES"/>
              </w:rPr>
            </w:pPr>
            <w:r>
              <w:rPr>
                <w:sz w:val="20"/>
                <w:lang w:val="en-GB" w:eastAsia="es-ES"/>
              </w:rPr>
              <w:t>Average probability of default in % for the assets as sorted in the asset class split:</w:t>
            </w:r>
          </w:p>
          <w:p w14:paraId="5C6BE69B"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Bond and loans</w:t>
            </w:r>
          </w:p>
          <w:p w14:paraId="327AB182"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 xml:space="preserve">     Covered bonds</w:t>
            </w:r>
          </w:p>
          <w:p w14:paraId="27F8A2F7"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 xml:space="preserve">     Sovereign bonds</w:t>
            </w:r>
          </w:p>
          <w:p w14:paraId="0890B64D"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 xml:space="preserve">     Mortgages</w:t>
            </w:r>
          </w:p>
          <w:p w14:paraId="32AE4FE9"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 xml:space="preserve">     Asset backed</w:t>
            </w:r>
          </w:p>
          <w:p w14:paraId="643C705D"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 xml:space="preserve">     Other</w:t>
            </w:r>
          </w:p>
          <w:p w14:paraId="7DAF8E00"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Cash</w:t>
            </w:r>
          </w:p>
          <w:p w14:paraId="52E79D9F"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Receivables</w:t>
            </w:r>
          </w:p>
          <w:p w14:paraId="1A96ADE9"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Reinsurance and derivatives</w:t>
            </w:r>
          </w:p>
          <w:p w14:paraId="219A929F"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Credit insurance</w:t>
            </w:r>
          </w:p>
          <w:p w14:paraId="41F7A279" w14:textId="77777777" w:rsid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Off BS and other</w:t>
            </w:r>
          </w:p>
          <w:p w14:paraId="5420C516" w14:textId="77777777" w:rsidR="004F30FF" w:rsidRDefault="004F30FF" w:rsidP="004F30FF">
            <w:pPr>
              <w:pStyle w:val="ListParagraph"/>
              <w:numPr>
                <w:ilvl w:val="0"/>
                <w:numId w:val="17"/>
              </w:numPr>
              <w:ind w:left="357" w:hanging="357"/>
              <w:jc w:val="left"/>
              <w:rPr>
                <w:sz w:val="20"/>
                <w:lang w:val="en-GB" w:eastAsia="es-ES"/>
              </w:rPr>
            </w:pPr>
            <w:r>
              <w:rPr>
                <w:sz w:val="20"/>
                <w:lang w:val="en-GB" w:eastAsia="es-ES"/>
              </w:rPr>
              <w:t>Total</w:t>
            </w:r>
          </w:p>
          <w:p w14:paraId="7D0D00C7" w14:textId="1377CB97" w:rsidR="004F30FF" w:rsidRPr="004F30FF" w:rsidRDefault="004F30FF" w:rsidP="004F30FF">
            <w:pPr>
              <w:jc w:val="left"/>
              <w:rPr>
                <w:sz w:val="20"/>
                <w:lang w:val="en-GB" w:eastAsia="es-ES"/>
              </w:rPr>
            </w:pPr>
          </w:p>
        </w:tc>
      </w:tr>
      <w:tr w:rsidR="004F30FF" w14:paraId="19957231" w14:textId="77777777" w:rsidTr="00934268">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1AADBF4E" w14:textId="3812247F" w:rsidR="004F30FF" w:rsidRDefault="004F30FF" w:rsidP="00934268">
            <w:pPr>
              <w:jc w:val="left"/>
              <w:rPr>
                <w:sz w:val="20"/>
                <w:lang w:val="en-GB"/>
              </w:rPr>
            </w:pPr>
            <w:r>
              <w:rPr>
                <w:sz w:val="20"/>
                <w:lang w:val="en-GB"/>
              </w:rPr>
              <w:t>CRPF_LGD_XXX_R53_C5 to CRPF_LGD_XXX_R64</w:t>
            </w:r>
            <w:r w:rsidRPr="00BE584A">
              <w:rPr>
                <w:sz w:val="20"/>
                <w:lang w:val="en-GB"/>
              </w:rPr>
              <w:t>_C</w:t>
            </w:r>
            <w:r>
              <w:rPr>
                <w:sz w:val="20"/>
                <w:lang w:val="en-GB"/>
              </w:rPr>
              <w:t>5</w:t>
            </w:r>
          </w:p>
        </w:tc>
        <w:tc>
          <w:tcPr>
            <w:tcW w:w="2103" w:type="dxa"/>
            <w:tcBorders>
              <w:top w:val="nil"/>
              <w:left w:val="nil"/>
              <w:bottom w:val="single" w:sz="4" w:space="0" w:color="auto"/>
              <w:right w:val="single" w:sz="4" w:space="0" w:color="auto"/>
            </w:tcBorders>
            <w:shd w:val="clear" w:color="auto" w:fill="auto"/>
            <w:noWrap/>
          </w:tcPr>
          <w:p w14:paraId="1690C4B7" w14:textId="77777777" w:rsidR="004F30FF" w:rsidRDefault="004F30FF" w:rsidP="00934268">
            <w:pPr>
              <w:jc w:val="left"/>
              <w:rPr>
                <w:sz w:val="20"/>
                <w:lang w:val="en-GB" w:eastAsia="es-ES"/>
              </w:rPr>
            </w:pPr>
            <w:r w:rsidRPr="00EB6A3D">
              <w:rPr>
                <w:sz w:val="20"/>
                <w:lang w:val="en-GB" w:eastAsia="es-ES"/>
              </w:rPr>
              <w:t xml:space="preserve">Average </w:t>
            </w:r>
            <w:r>
              <w:rPr>
                <w:sz w:val="20"/>
                <w:lang w:val="en-GB" w:eastAsia="es-ES"/>
              </w:rPr>
              <w:t xml:space="preserve">Loss Given </w:t>
            </w:r>
            <w:r w:rsidRPr="00EB6A3D">
              <w:rPr>
                <w:sz w:val="20"/>
                <w:lang w:val="en-GB" w:eastAsia="es-ES"/>
              </w:rPr>
              <w:t>Default (in %)</w:t>
            </w:r>
          </w:p>
        </w:tc>
        <w:tc>
          <w:tcPr>
            <w:tcW w:w="4701" w:type="dxa"/>
            <w:tcBorders>
              <w:top w:val="nil"/>
              <w:left w:val="nil"/>
              <w:bottom w:val="single" w:sz="4" w:space="0" w:color="auto"/>
              <w:right w:val="single" w:sz="4" w:space="0" w:color="auto"/>
            </w:tcBorders>
            <w:shd w:val="clear" w:color="auto" w:fill="auto"/>
            <w:noWrap/>
          </w:tcPr>
          <w:p w14:paraId="4AD76EDB" w14:textId="0D83AB91" w:rsidR="004F30FF" w:rsidRDefault="004F30FF" w:rsidP="00934268">
            <w:pPr>
              <w:jc w:val="left"/>
              <w:rPr>
                <w:sz w:val="20"/>
                <w:lang w:val="en-GB" w:eastAsia="es-ES"/>
              </w:rPr>
            </w:pPr>
            <w:r>
              <w:rPr>
                <w:sz w:val="20"/>
                <w:lang w:val="en-GB" w:eastAsia="es-ES"/>
              </w:rPr>
              <w:t>Average loss given default in % for the assets as sorted in the asset class split:</w:t>
            </w:r>
          </w:p>
          <w:p w14:paraId="444299A4"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Bond and loans</w:t>
            </w:r>
          </w:p>
          <w:p w14:paraId="4A0CF1B5"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 xml:space="preserve">     Covered bonds</w:t>
            </w:r>
          </w:p>
          <w:p w14:paraId="6DA19161"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 xml:space="preserve">     Sovereign bonds</w:t>
            </w:r>
          </w:p>
          <w:p w14:paraId="6A533444"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 xml:space="preserve">     Mortgages</w:t>
            </w:r>
          </w:p>
          <w:p w14:paraId="150902A0"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 xml:space="preserve">     Asset backed</w:t>
            </w:r>
          </w:p>
          <w:p w14:paraId="15B67983"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 xml:space="preserve">     Other</w:t>
            </w:r>
          </w:p>
          <w:p w14:paraId="146051B6"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lastRenderedPageBreak/>
              <w:t>Cash</w:t>
            </w:r>
          </w:p>
          <w:p w14:paraId="4E2B72A8"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Receivables</w:t>
            </w:r>
          </w:p>
          <w:p w14:paraId="73DA7211"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Reinsurance and derivatives</w:t>
            </w:r>
          </w:p>
          <w:p w14:paraId="1E56EA9E"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Credit insurance</w:t>
            </w:r>
          </w:p>
          <w:p w14:paraId="07736D5E" w14:textId="77777777" w:rsid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Off BS and other</w:t>
            </w:r>
          </w:p>
          <w:p w14:paraId="72376AF0" w14:textId="77777777" w:rsidR="004F30FF" w:rsidRDefault="004F30FF" w:rsidP="004F30FF">
            <w:pPr>
              <w:pStyle w:val="ListParagraph"/>
              <w:numPr>
                <w:ilvl w:val="0"/>
                <w:numId w:val="17"/>
              </w:numPr>
              <w:ind w:left="357" w:hanging="357"/>
              <w:jc w:val="left"/>
              <w:rPr>
                <w:sz w:val="20"/>
                <w:lang w:val="en-GB" w:eastAsia="es-ES"/>
              </w:rPr>
            </w:pPr>
            <w:r>
              <w:rPr>
                <w:sz w:val="20"/>
                <w:lang w:val="en-GB" w:eastAsia="es-ES"/>
              </w:rPr>
              <w:t>Total</w:t>
            </w:r>
          </w:p>
          <w:p w14:paraId="54ECC02D" w14:textId="659EB368" w:rsidR="004F30FF" w:rsidRPr="004F30FF" w:rsidRDefault="004F30FF" w:rsidP="004F30FF">
            <w:pPr>
              <w:jc w:val="left"/>
              <w:rPr>
                <w:sz w:val="20"/>
                <w:lang w:val="en-GB" w:eastAsia="es-ES"/>
              </w:rPr>
            </w:pPr>
          </w:p>
        </w:tc>
      </w:tr>
      <w:tr w:rsidR="004F30FF" w14:paraId="041E919E" w14:textId="77777777" w:rsidTr="00934268">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154A6E3C" w14:textId="43634481" w:rsidR="004F30FF" w:rsidRDefault="004F30FF" w:rsidP="00934268">
            <w:pPr>
              <w:jc w:val="left"/>
              <w:rPr>
                <w:sz w:val="20"/>
                <w:lang w:val="en-GB"/>
              </w:rPr>
            </w:pPr>
            <w:r>
              <w:rPr>
                <w:sz w:val="20"/>
                <w:lang w:val="en-GB"/>
              </w:rPr>
              <w:lastRenderedPageBreak/>
              <w:t>CRPF_MVREL_XXX_R53_C7 to CRPF_MVREL_XXX_R64</w:t>
            </w:r>
            <w:r w:rsidRPr="00BE584A">
              <w:rPr>
                <w:sz w:val="20"/>
                <w:lang w:val="en-GB"/>
              </w:rPr>
              <w:t>_C</w:t>
            </w:r>
            <w:r>
              <w:rPr>
                <w:sz w:val="20"/>
                <w:lang w:val="en-GB"/>
              </w:rPr>
              <w:t>7</w:t>
            </w:r>
          </w:p>
        </w:tc>
        <w:tc>
          <w:tcPr>
            <w:tcW w:w="2103" w:type="dxa"/>
            <w:tcBorders>
              <w:top w:val="nil"/>
              <w:left w:val="nil"/>
              <w:bottom w:val="single" w:sz="4" w:space="0" w:color="auto"/>
              <w:right w:val="single" w:sz="4" w:space="0" w:color="auto"/>
            </w:tcBorders>
            <w:shd w:val="clear" w:color="auto" w:fill="auto"/>
            <w:noWrap/>
          </w:tcPr>
          <w:p w14:paraId="6373C29F" w14:textId="77777777" w:rsidR="004F30FF" w:rsidRDefault="004F30FF" w:rsidP="00934268">
            <w:pPr>
              <w:jc w:val="left"/>
              <w:rPr>
                <w:sz w:val="20"/>
                <w:lang w:val="en-GB" w:eastAsia="es-ES"/>
              </w:rPr>
            </w:pPr>
            <w:r>
              <w:rPr>
                <w:sz w:val="20"/>
                <w:lang w:val="en-GB" w:eastAsia="es-ES"/>
              </w:rPr>
              <w:t>Market value (% of total sum)</w:t>
            </w:r>
          </w:p>
        </w:tc>
        <w:tc>
          <w:tcPr>
            <w:tcW w:w="4701" w:type="dxa"/>
            <w:tcBorders>
              <w:top w:val="nil"/>
              <w:left w:val="nil"/>
              <w:bottom w:val="single" w:sz="4" w:space="0" w:color="auto"/>
              <w:right w:val="single" w:sz="4" w:space="0" w:color="auto"/>
            </w:tcBorders>
            <w:shd w:val="clear" w:color="auto" w:fill="auto"/>
            <w:noWrap/>
          </w:tcPr>
          <w:p w14:paraId="125489C4" w14:textId="77777777" w:rsidR="004F30FF" w:rsidRDefault="004F30FF" w:rsidP="00934268">
            <w:pPr>
              <w:jc w:val="left"/>
              <w:rPr>
                <w:sz w:val="20"/>
                <w:lang w:val="en-GB" w:eastAsia="es-ES"/>
              </w:rPr>
            </w:pPr>
            <w:r>
              <w:rPr>
                <w:sz w:val="20"/>
                <w:lang w:val="en-GB" w:eastAsia="es-ES"/>
              </w:rPr>
              <w:t>Share of the market value (in %) relative to the total sum of market values of exposures to credit event risk split by asset classes</w:t>
            </w:r>
          </w:p>
          <w:p w14:paraId="44BF01D0"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Bond and loans</w:t>
            </w:r>
          </w:p>
          <w:p w14:paraId="6EB571FC"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 xml:space="preserve">     Covered bonds</w:t>
            </w:r>
          </w:p>
          <w:p w14:paraId="41E2C031"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 xml:space="preserve">     Sovereign bonds</w:t>
            </w:r>
          </w:p>
          <w:p w14:paraId="32F3E427"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 xml:space="preserve">     Mortgages</w:t>
            </w:r>
          </w:p>
          <w:p w14:paraId="51848987"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 xml:space="preserve">     Asset backed</w:t>
            </w:r>
          </w:p>
          <w:p w14:paraId="649CE651"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 xml:space="preserve">     Other</w:t>
            </w:r>
          </w:p>
          <w:p w14:paraId="723CAF4D"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Cash</w:t>
            </w:r>
          </w:p>
          <w:p w14:paraId="1D1E232C"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Receivables</w:t>
            </w:r>
          </w:p>
          <w:p w14:paraId="28380EC0"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Reinsurance and derivatives</w:t>
            </w:r>
          </w:p>
          <w:p w14:paraId="099AA555"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Credit insurance</w:t>
            </w:r>
          </w:p>
          <w:p w14:paraId="0CC56F98" w14:textId="77777777" w:rsid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Off BS and other</w:t>
            </w:r>
          </w:p>
          <w:p w14:paraId="0D56D929" w14:textId="77777777" w:rsidR="004F30FF" w:rsidRDefault="004F30FF" w:rsidP="004F30FF">
            <w:pPr>
              <w:pStyle w:val="ListParagraph"/>
              <w:numPr>
                <w:ilvl w:val="0"/>
                <w:numId w:val="17"/>
              </w:numPr>
              <w:ind w:left="357" w:hanging="357"/>
              <w:jc w:val="left"/>
              <w:rPr>
                <w:sz w:val="20"/>
                <w:lang w:val="en-GB" w:eastAsia="es-ES"/>
              </w:rPr>
            </w:pPr>
            <w:r>
              <w:rPr>
                <w:sz w:val="20"/>
                <w:lang w:val="en-GB" w:eastAsia="es-ES"/>
              </w:rPr>
              <w:t>Total</w:t>
            </w:r>
          </w:p>
          <w:p w14:paraId="78A09D49" w14:textId="77777777" w:rsidR="004F30FF" w:rsidRDefault="004F30FF" w:rsidP="00934268">
            <w:pPr>
              <w:jc w:val="left"/>
              <w:rPr>
                <w:sz w:val="20"/>
                <w:lang w:val="en-GB" w:eastAsia="es-ES"/>
              </w:rPr>
            </w:pPr>
          </w:p>
          <w:p w14:paraId="0C99969C" w14:textId="77777777" w:rsidR="004F30FF" w:rsidRDefault="004F30FF" w:rsidP="00934268">
            <w:pPr>
              <w:jc w:val="left"/>
              <w:rPr>
                <w:sz w:val="20"/>
                <w:lang w:val="en-GB" w:eastAsia="es-ES"/>
              </w:rPr>
            </w:pPr>
            <w:r>
              <w:rPr>
                <w:sz w:val="20"/>
                <w:lang w:val="en-GB" w:eastAsia="es-ES"/>
              </w:rPr>
              <w:t>Please note: These cells main purpose is to allow for consistency checks for undertakings and as well as supervisors.</w:t>
            </w:r>
          </w:p>
          <w:p w14:paraId="7B338FBF" w14:textId="77777777" w:rsidR="004F30FF" w:rsidRDefault="004F30FF" w:rsidP="00934268">
            <w:pPr>
              <w:jc w:val="left"/>
              <w:rPr>
                <w:sz w:val="20"/>
                <w:lang w:val="en-GB" w:eastAsia="es-ES"/>
              </w:rPr>
            </w:pPr>
          </w:p>
        </w:tc>
      </w:tr>
      <w:tr w:rsidR="004F30FF" w14:paraId="5DAF740C" w14:textId="77777777" w:rsidTr="00934268">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23C51E5C" w14:textId="6B388D85" w:rsidR="004F30FF" w:rsidRDefault="004F30FF" w:rsidP="00934268">
            <w:pPr>
              <w:jc w:val="left"/>
              <w:rPr>
                <w:sz w:val="20"/>
                <w:lang w:val="en-GB"/>
              </w:rPr>
            </w:pPr>
            <w:r>
              <w:rPr>
                <w:sz w:val="20"/>
                <w:lang w:val="en-GB"/>
              </w:rPr>
              <w:t>CRPF_MV_XXX_R53_C8 to CRPF_MV_XXX_R64</w:t>
            </w:r>
            <w:r w:rsidRPr="00BE584A">
              <w:rPr>
                <w:sz w:val="20"/>
                <w:lang w:val="en-GB"/>
              </w:rPr>
              <w:t>_C</w:t>
            </w:r>
            <w:r>
              <w:rPr>
                <w:sz w:val="20"/>
                <w:lang w:val="en-GB"/>
              </w:rPr>
              <w:t>8</w:t>
            </w:r>
          </w:p>
        </w:tc>
        <w:tc>
          <w:tcPr>
            <w:tcW w:w="2103" w:type="dxa"/>
            <w:tcBorders>
              <w:top w:val="nil"/>
              <w:left w:val="nil"/>
              <w:bottom w:val="single" w:sz="4" w:space="0" w:color="auto"/>
              <w:right w:val="single" w:sz="4" w:space="0" w:color="auto"/>
            </w:tcBorders>
            <w:shd w:val="clear" w:color="auto" w:fill="auto"/>
            <w:noWrap/>
          </w:tcPr>
          <w:p w14:paraId="5C2A7F98" w14:textId="77777777" w:rsidR="004F30FF" w:rsidRDefault="004F30FF" w:rsidP="00934268">
            <w:pPr>
              <w:jc w:val="left"/>
              <w:rPr>
                <w:sz w:val="20"/>
                <w:lang w:val="en-GB" w:eastAsia="es-ES"/>
              </w:rPr>
            </w:pPr>
            <w:r>
              <w:rPr>
                <w:sz w:val="20"/>
                <w:lang w:val="en-GB" w:eastAsia="es-ES"/>
              </w:rPr>
              <w:t>Credit Risk Contribution (% of total sum)</w:t>
            </w:r>
          </w:p>
        </w:tc>
        <w:tc>
          <w:tcPr>
            <w:tcW w:w="4701" w:type="dxa"/>
            <w:tcBorders>
              <w:top w:val="nil"/>
              <w:left w:val="nil"/>
              <w:bottom w:val="single" w:sz="4" w:space="0" w:color="auto"/>
              <w:right w:val="single" w:sz="4" w:space="0" w:color="auto"/>
            </w:tcBorders>
            <w:shd w:val="clear" w:color="auto" w:fill="auto"/>
            <w:noWrap/>
          </w:tcPr>
          <w:p w14:paraId="656DD1B1" w14:textId="0D9C22A2" w:rsidR="004F30FF" w:rsidRDefault="004F30FF" w:rsidP="00934268">
            <w:pPr>
              <w:jc w:val="left"/>
              <w:rPr>
                <w:sz w:val="20"/>
                <w:lang w:val="en-GB" w:eastAsia="es-ES"/>
              </w:rPr>
            </w:pPr>
            <w:r>
              <w:rPr>
                <w:sz w:val="20"/>
                <w:lang w:val="en-GB" w:eastAsia="es-ES"/>
              </w:rPr>
              <w:t>Share of the credit risk contribution (in %) relative to the total credit risk SCR split by asset classes</w:t>
            </w:r>
          </w:p>
          <w:p w14:paraId="3BDAEB70"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Bond and loans</w:t>
            </w:r>
          </w:p>
          <w:p w14:paraId="5886F2D7"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 xml:space="preserve">     Covered bonds</w:t>
            </w:r>
          </w:p>
          <w:p w14:paraId="4C1F0310"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 xml:space="preserve">     Sovereign bonds</w:t>
            </w:r>
          </w:p>
          <w:p w14:paraId="5CC5584C"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 xml:space="preserve">     Mortgages</w:t>
            </w:r>
          </w:p>
          <w:p w14:paraId="19D9537F"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 xml:space="preserve">     Asset backed</w:t>
            </w:r>
          </w:p>
          <w:p w14:paraId="4164FA97"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 xml:space="preserve">     Other</w:t>
            </w:r>
          </w:p>
          <w:p w14:paraId="59EE4952"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Cash</w:t>
            </w:r>
          </w:p>
          <w:p w14:paraId="257FC028"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Receivables</w:t>
            </w:r>
          </w:p>
          <w:p w14:paraId="30FB918E"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Reinsurance and derivatives</w:t>
            </w:r>
          </w:p>
          <w:p w14:paraId="3E0BB1F4" w14:textId="77777777" w:rsidR="004F30FF" w:rsidRP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Credit insurance</w:t>
            </w:r>
          </w:p>
          <w:p w14:paraId="61B6AE69" w14:textId="77777777" w:rsidR="004F30FF" w:rsidRDefault="004F30FF" w:rsidP="004F30FF">
            <w:pPr>
              <w:pStyle w:val="ListParagraph"/>
              <w:numPr>
                <w:ilvl w:val="0"/>
                <w:numId w:val="17"/>
              </w:numPr>
              <w:ind w:left="357" w:hanging="357"/>
              <w:jc w:val="left"/>
              <w:rPr>
                <w:sz w:val="20"/>
                <w:lang w:val="en-GB" w:eastAsia="es-ES"/>
              </w:rPr>
            </w:pPr>
            <w:r w:rsidRPr="004F30FF">
              <w:rPr>
                <w:sz w:val="20"/>
                <w:lang w:val="en-GB" w:eastAsia="es-ES"/>
              </w:rPr>
              <w:t>Off BS and other</w:t>
            </w:r>
          </w:p>
          <w:p w14:paraId="384DEB01" w14:textId="77777777" w:rsidR="004F30FF" w:rsidRDefault="004F30FF" w:rsidP="004F30FF">
            <w:pPr>
              <w:pStyle w:val="ListParagraph"/>
              <w:numPr>
                <w:ilvl w:val="0"/>
                <w:numId w:val="17"/>
              </w:numPr>
              <w:ind w:left="357" w:hanging="357"/>
              <w:jc w:val="left"/>
              <w:rPr>
                <w:sz w:val="20"/>
                <w:lang w:val="en-GB" w:eastAsia="es-ES"/>
              </w:rPr>
            </w:pPr>
            <w:r>
              <w:rPr>
                <w:sz w:val="20"/>
                <w:lang w:val="en-GB" w:eastAsia="es-ES"/>
              </w:rPr>
              <w:t>Total</w:t>
            </w:r>
          </w:p>
          <w:p w14:paraId="69E0CB9A" w14:textId="71C9F8AF" w:rsidR="004F30FF" w:rsidRDefault="004F30FF" w:rsidP="00934268">
            <w:pPr>
              <w:jc w:val="left"/>
              <w:rPr>
                <w:sz w:val="20"/>
                <w:lang w:val="en-GB" w:eastAsia="es-ES"/>
              </w:rPr>
            </w:pPr>
            <w:r>
              <w:rPr>
                <w:sz w:val="20"/>
                <w:lang w:val="en-GB" w:eastAsia="es-ES"/>
              </w:rPr>
              <w:t>Please note: These cells main purpose is to allow for consistency checks for undertakings and as well as supervisors.</w:t>
            </w:r>
          </w:p>
          <w:p w14:paraId="6FEFCD9A" w14:textId="77777777" w:rsidR="004F30FF" w:rsidRDefault="004F30FF" w:rsidP="00934268">
            <w:pPr>
              <w:jc w:val="left"/>
              <w:rPr>
                <w:sz w:val="20"/>
                <w:lang w:val="en-GB" w:eastAsia="es-ES"/>
              </w:rPr>
            </w:pPr>
          </w:p>
        </w:tc>
      </w:tr>
      <w:tr w:rsidR="00463832" w:rsidRPr="00EB6A3D" w14:paraId="41D4D68D" w14:textId="77777777" w:rsidTr="00934268">
        <w:trPr>
          <w:trHeight w:val="300"/>
        </w:trPr>
        <w:tc>
          <w:tcPr>
            <w:tcW w:w="9610" w:type="dxa"/>
            <w:gridSpan w:val="3"/>
            <w:tcBorders>
              <w:top w:val="nil"/>
              <w:left w:val="single" w:sz="4" w:space="0" w:color="auto"/>
              <w:bottom w:val="single" w:sz="4" w:space="0" w:color="auto"/>
            </w:tcBorders>
            <w:shd w:val="clear" w:color="auto" w:fill="auto"/>
            <w:noWrap/>
          </w:tcPr>
          <w:p w14:paraId="45AABB00" w14:textId="4743B635" w:rsidR="00463832" w:rsidRDefault="00463832" w:rsidP="00463832">
            <w:pPr>
              <w:jc w:val="left"/>
              <w:rPr>
                <w:sz w:val="20"/>
                <w:lang w:val="en-GB" w:eastAsia="es-ES"/>
              </w:rPr>
            </w:pPr>
            <w:r>
              <w:rPr>
                <w:b/>
                <w:sz w:val="20"/>
                <w:lang w:val="en-GB" w:eastAsia="es-ES"/>
              </w:rPr>
              <w:t>Split by credit quality step (CQS)</w:t>
            </w:r>
          </w:p>
        </w:tc>
      </w:tr>
      <w:tr w:rsidR="00463832" w:rsidRPr="00EB6A3D" w14:paraId="65F8E09F" w14:textId="77777777" w:rsidTr="009E2501">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7EA09D14" w14:textId="1BDE85A4" w:rsidR="00463832" w:rsidRDefault="00463832" w:rsidP="00463832">
            <w:pPr>
              <w:jc w:val="left"/>
              <w:rPr>
                <w:sz w:val="20"/>
                <w:lang w:val="en-GB"/>
              </w:rPr>
            </w:pPr>
            <w:r>
              <w:rPr>
                <w:sz w:val="20"/>
                <w:lang w:val="en-GB"/>
              </w:rPr>
              <w:t>CRPF_MV_XXX_R65_C1 to CRPF_MV_XXX_R</w:t>
            </w:r>
            <w:r w:rsidR="00E60339">
              <w:rPr>
                <w:sz w:val="20"/>
                <w:lang w:val="en-GB"/>
              </w:rPr>
              <w:t>73</w:t>
            </w:r>
            <w:r w:rsidRPr="00BE584A">
              <w:rPr>
                <w:sz w:val="20"/>
                <w:lang w:val="en-GB"/>
              </w:rPr>
              <w:t>_C</w:t>
            </w:r>
            <w:r>
              <w:rPr>
                <w:sz w:val="20"/>
                <w:lang w:val="en-GB"/>
              </w:rPr>
              <w:t>1</w:t>
            </w:r>
          </w:p>
        </w:tc>
        <w:tc>
          <w:tcPr>
            <w:tcW w:w="2103" w:type="dxa"/>
            <w:tcBorders>
              <w:top w:val="nil"/>
              <w:left w:val="nil"/>
              <w:bottom w:val="single" w:sz="4" w:space="0" w:color="auto"/>
              <w:right w:val="single" w:sz="4" w:space="0" w:color="auto"/>
            </w:tcBorders>
            <w:shd w:val="clear" w:color="auto" w:fill="auto"/>
            <w:noWrap/>
          </w:tcPr>
          <w:p w14:paraId="72B6F6EF" w14:textId="3C74C800" w:rsidR="00463832" w:rsidRDefault="00463832" w:rsidP="00463832">
            <w:pPr>
              <w:jc w:val="left"/>
              <w:rPr>
                <w:sz w:val="20"/>
                <w:lang w:val="en-GB" w:eastAsia="es-ES"/>
              </w:rPr>
            </w:pPr>
            <w:r>
              <w:rPr>
                <w:sz w:val="20"/>
                <w:lang w:val="en-GB" w:eastAsia="es-ES"/>
              </w:rPr>
              <w:t>Market value</w:t>
            </w:r>
          </w:p>
        </w:tc>
        <w:tc>
          <w:tcPr>
            <w:tcW w:w="4701" w:type="dxa"/>
            <w:tcBorders>
              <w:top w:val="nil"/>
              <w:left w:val="nil"/>
              <w:bottom w:val="single" w:sz="4" w:space="0" w:color="auto"/>
              <w:right w:val="single" w:sz="4" w:space="0" w:color="auto"/>
            </w:tcBorders>
            <w:shd w:val="clear" w:color="auto" w:fill="auto"/>
            <w:noWrap/>
          </w:tcPr>
          <w:p w14:paraId="672984FC" w14:textId="2E8FD4BB" w:rsidR="00463832" w:rsidRDefault="00463832" w:rsidP="00463832">
            <w:pPr>
              <w:jc w:val="left"/>
              <w:rPr>
                <w:sz w:val="20"/>
                <w:lang w:val="en-GB" w:eastAsia="es-ES"/>
              </w:rPr>
            </w:pPr>
            <w:r>
              <w:rPr>
                <w:sz w:val="20"/>
                <w:lang w:val="en-GB" w:eastAsia="es-ES"/>
              </w:rPr>
              <w:t xml:space="preserve">Market value in reporting currency according to the valuation used for solvency purposes split by </w:t>
            </w:r>
            <w:r w:rsidR="00E60339">
              <w:rPr>
                <w:sz w:val="20"/>
                <w:lang w:val="en-GB" w:eastAsia="es-ES"/>
              </w:rPr>
              <w:t>credit quality step</w:t>
            </w:r>
            <w:r>
              <w:rPr>
                <w:sz w:val="20"/>
                <w:lang w:val="en-GB" w:eastAsia="es-ES"/>
              </w:rPr>
              <w:t>:</w:t>
            </w:r>
          </w:p>
          <w:p w14:paraId="0FE7FBDF" w14:textId="77777777" w:rsidR="00E60339" w:rsidRPr="00E60339" w:rsidRDefault="00E60339" w:rsidP="00E60339">
            <w:pPr>
              <w:pStyle w:val="ListParagraph"/>
              <w:numPr>
                <w:ilvl w:val="0"/>
                <w:numId w:val="17"/>
              </w:numPr>
              <w:ind w:left="357" w:hanging="357"/>
              <w:jc w:val="left"/>
              <w:rPr>
                <w:sz w:val="20"/>
                <w:lang w:val="en-GB" w:eastAsia="es-ES"/>
              </w:rPr>
            </w:pPr>
            <w:r w:rsidRPr="00E60339">
              <w:rPr>
                <w:sz w:val="20"/>
                <w:lang w:val="en-GB" w:eastAsia="es-ES"/>
              </w:rPr>
              <w:t>CQS 0</w:t>
            </w:r>
          </w:p>
          <w:p w14:paraId="51B64F6F" w14:textId="77777777" w:rsidR="00E60339" w:rsidRPr="00E60339" w:rsidRDefault="00E60339" w:rsidP="00E60339">
            <w:pPr>
              <w:pStyle w:val="ListParagraph"/>
              <w:numPr>
                <w:ilvl w:val="0"/>
                <w:numId w:val="17"/>
              </w:numPr>
              <w:ind w:left="357" w:hanging="357"/>
              <w:jc w:val="left"/>
              <w:rPr>
                <w:sz w:val="20"/>
                <w:lang w:val="en-GB" w:eastAsia="es-ES"/>
              </w:rPr>
            </w:pPr>
            <w:r w:rsidRPr="00E60339">
              <w:rPr>
                <w:sz w:val="20"/>
                <w:lang w:val="en-GB" w:eastAsia="es-ES"/>
              </w:rPr>
              <w:t>CQS 1</w:t>
            </w:r>
          </w:p>
          <w:p w14:paraId="5A1242B8" w14:textId="77777777" w:rsidR="00E60339" w:rsidRPr="00E60339" w:rsidRDefault="00E60339" w:rsidP="00E60339">
            <w:pPr>
              <w:pStyle w:val="ListParagraph"/>
              <w:numPr>
                <w:ilvl w:val="0"/>
                <w:numId w:val="17"/>
              </w:numPr>
              <w:ind w:left="357" w:hanging="357"/>
              <w:jc w:val="left"/>
              <w:rPr>
                <w:sz w:val="20"/>
                <w:lang w:val="en-GB" w:eastAsia="es-ES"/>
              </w:rPr>
            </w:pPr>
            <w:r w:rsidRPr="00E60339">
              <w:rPr>
                <w:sz w:val="20"/>
                <w:lang w:val="en-GB" w:eastAsia="es-ES"/>
              </w:rPr>
              <w:t>CQS 2</w:t>
            </w:r>
          </w:p>
          <w:p w14:paraId="09966E2E" w14:textId="77777777" w:rsidR="00E60339" w:rsidRPr="00E60339" w:rsidRDefault="00E60339" w:rsidP="00E60339">
            <w:pPr>
              <w:pStyle w:val="ListParagraph"/>
              <w:numPr>
                <w:ilvl w:val="0"/>
                <w:numId w:val="17"/>
              </w:numPr>
              <w:ind w:left="357" w:hanging="357"/>
              <w:jc w:val="left"/>
              <w:rPr>
                <w:sz w:val="20"/>
                <w:lang w:val="en-GB" w:eastAsia="es-ES"/>
              </w:rPr>
            </w:pPr>
            <w:r w:rsidRPr="00E60339">
              <w:rPr>
                <w:sz w:val="20"/>
                <w:lang w:val="en-GB" w:eastAsia="es-ES"/>
              </w:rPr>
              <w:t>CQS 3</w:t>
            </w:r>
          </w:p>
          <w:p w14:paraId="6B0D8C50" w14:textId="77777777" w:rsidR="00E60339" w:rsidRPr="00E60339" w:rsidRDefault="00E60339" w:rsidP="00E60339">
            <w:pPr>
              <w:pStyle w:val="ListParagraph"/>
              <w:numPr>
                <w:ilvl w:val="0"/>
                <w:numId w:val="17"/>
              </w:numPr>
              <w:ind w:left="357" w:hanging="357"/>
              <w:jc w:val="left"/>
              <w:rPr>
                <w:sz w:val="20"/>
                <w:lang w:val="en-GB" w:eastAsia="es-ES"/>
              </w:rPr>
            </w:pPr>
            <w:r w:rsidRPr="00E60339">
              <w:rPr>
                <w:sz w:val="20"/>
                <w:lang w:val="en-GB" w:eastAsia="es-ES"/>
              </w:rPr>
              <w:t>CQS 4</w:t>
            </w:r>
          </w:p>
          <w:p w14:paraId="01CCBC59" w14:textId="77777777" w:rsidR="00E60339" w:rsidRPr="00E60339" w:rsidRDefault="00E60339" w:rsidP="00E60339">
            <w:pPr>
              <w:pStyle w:val="ListParagraph"/>
              <w:numPr>
                <w:ilvl w:val="0"/>
                <w:numId w:val="17"/>
              </w:numPr>
              <w:ind w:left="357" w:hanging="357"/>
              <w:jc w:val="left"/>
              <w:rPr>
                <w:sz w:val="20"/>
                <w:lang w:val="en-GB" w:eastAsia="es-ES"/>
              </w:rPr>
            </w:pPr>
            <w:r w:rsidRPr="00E60339">
              <w:rPr>
                <w:sz w:val="20"/>
                <w:lang w:val="en-GB" w:eastAsia="es-ES"/>
              </w:rPr>
              <w:t>CQS 5</w:t>
            </w:r>
          </w:p>
          <w:p w14:paraId="7D1E461A" w14:textId="77777777" w:rsidR="00463832" w:rsidRDefault="00E60339" w:rsidP="00E60339">
            <w:pPr>
              <w:numPr>
                <w:ilvl w:val="0"/>
                <w:numId w:val="17"/>
              </w:numPr>
              <w:ind w:left="357" w:hanging="357"/>
              <w:jc w:val="left"/>
              <w:rPr>
                <w:sz w:val="20"/>
                <w:lang w:val="en-GB" w:eastAsia="es-ES"/>
              </w:rPr>
            </w:pPr>
            <w:r w:rsidRPr="00E60339">
              <w:rPr>
                <w:sz w:val="20"/>
                <w:lang w:val="en-GB" w:eastAsia="es-ES"/>
              </w:rPr>
              <w:t>CQS 6</w:t>
            </w:r>
          </w:p>
          <w:p w14:paraId="6BF39BAA" w14:textId="77777777" w:rsidR="00E60339" w:rsidRDefault="00E60339" w:rsidP="00E60339">
            <w:pPr>
              <w:numPr>
                <w:ilvl w:val="0"/>
                <w:numId w:val="17"/>
              </w:numPr>
              <w:ind w:left="357" w:hanging="357"/>
              <w:jc w:val="left"/>
              <w:rPr>
                <w:sz w:val="20"/>
                <w:lang w:val="en-GB" w:eastAsia="es-ES"/>
              </w:rPr>
            </w:pPr>
            <w:r>
              <w:rPr>
                <w:sz w:val="20"/>
                <w:lang w:val="en-GB" w:eastAsia="es-ES"/>
              </w:rPr>
              <w:t>Total</w:t>
            </w:r>
          </w:p>
          <w:p w14:paraId="702C139A" w14:textId="6AAC382A" w:rsidR="00E60339" w:rsidRDefault="00E60339" w:rsidP="00E60339">
            <w:pPr>
              <w:jc w:val="left"/>
              <w:rPr>
                <w:sz w:val="20"/>
                <w:lang w:val="en-GB" w:eastAsia="es-ES"/>
              </w:rPr>
            </w:pPr>
          </w:p>
        </w:tc>
      </w:tr>
      <w:tr w:rsidR="00463832" w:rsidRPr="00EB6A3D" w14:paraId="7E67B316" w14:textId="77777777" w:rsidTr="009E2501">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244D95D1" w14:textId="6692112B" w:rsidR="00463832" w:rsidRDefault="00463832" w:rsidP="00463832">
            <w:pPr>
              <w:jc w:val="left"/>
              <w:rPr>
                <w:sz w:val="20"/>
                <w:lang w:val="en-GB"/>
              </w:rPr>
            </w:pPr>
            <w:r>
              <w:rPr>
                <w:sz w:val="20"/>
                <w:lang w:val="en-GB"/>
              </w:rPr>
              <w:t>CRPF_EAD_XXX_R</w:t>
            </w:r>
            <w:r w:rsidR="00E60339">
              <w:rPr>
                <w:sz w:val="20"/>
                <w:lang w:val="en-GB"/>
              </w:rPr>
              <w:t>65</w:t>
            </w:r>
            <w:r>
              <w:rPr>
                <w:sz w:val="20"/>
                <w:lang w:val="en-GB"/>
              </w:rPr>
              <w:t>_C2 to CRPF_EAD_XXX_R</w:t>
            </w:r>
            <w:r w:rsidR="00E60339">
              <w:rPr>
                <w:sz w:val="20"/>
                <w:lang w:val="en-GB"/>
              </w:rPr>
              <w:t>73</w:t>
            </w:r>
            <w:r w:rsidRPr="00BE584A">
              <w:rPr>
                <w:sz w:val="20"/>
                <w:lang w:val="en-GB"/>
              </w:rPr>
              <w:t>_C</w:t>
            </w:r>
            <w:r>
              <w:rPr>
                <w:sz w:val="20"/>
                <w:lang w:val="en-GB"/>
              </w:rPr>
              <w:t>2</w:t>
            </w:r>
          </w:p>
        </w:tc>
        <w:tc>
          <w:tcPr>
            <w:tcW w:w="2103" w:type="dxa"/>
            <w:tcBorders>
              <w:top w:val="nil"/>
              <w:left w:val="nil"/>
              <w:bottom w:val="single" w:sz="4" w:space="0" w:color="auto"/>
              <w:right w:val="single" w:sz="4" w:space="0" w:color="auto"/>
            </w:tcBorders>
            <w:shd w:val="clear" w:color="auto" w:fill="auto"/>
            <w:noWrap/>
          </w:tcPr>
          <w:p w14:paraId="4F792BA5" w14:textId="2EE09D5C" w:rsidR="00463832" w:rsidRDefault="00463832" w:rsidP="00463832">
            <w:pPr>
              <w:jc w:val="left"/>
              <w:rPr>
                <w:sz w:val="20"/>
                <w:lang w:val="en-GB" w:eastAsia="es-ES"/>
              </w:rPr>
            </w:pPr>
            <w:r>
              <w:rPr>
                <w:sz w:val="20"/>
                <w:lang w:val="en-GB" w:eastAsia="es-ES"/>
              </w:rPr>
              <w:t>Exposure at default</w:t>
            </w:r>
          </w:p>
        </w:tc>
        <w:tc>
          <w:tcPr>
            <w:tcW w:w="4701" w:type="dxa"/>
            <w:tcBorders>
              <w:top w:val="nil"/>
              <w:left w:val="nil"/>
              <w:bottom w:val="single" w:sz="4" w:space="0" w:color="auto"/>
              <w:right w:val="single" w:sz="4" w:space="0" w:color="auto"/>
            </w:tcBorders>
            <w:shd w:val="clear" w:color="auto" w:fill="auto"/>
            <w:noWrap/>
          </w:tcPr>
          <w:p w14:paraId="5CE0480F" w14:textId="77777777" w:rsidR="00E60339" w:rsidRDefault="00463832" w:rsidP="00E60339">
            <w:pPr>
              <w:jc w:val="left"/>
              <w:rPr>
                <w:sz w:val="20"/>
                <w:lang w:val="en-GB" w:eastAsia="es-ES"/>
              </w:rPr>
            </w:pPr>
            <w:r>
              <w:rPr>
                <w:sz w:val="20"/>
                <w:lang w:val="en-GB" w:eastAsia="es-ES"/>
              </w:rPr>
              <w:t xml:space="preserve">Exposure at default in reporting currency split </w:t>
            </w:r>
            <w:r w:rsidR="00E60339">
              <w:rPr>
                <w:sz w:val="20"/>
                <w:lang w:val="en-GB" w:eastAsia="es-ES"/>
              </w:rPr>
              <w:t>by credit quality step:</w:t>
            </w:r>
          </w:p>
          <w:p w14:paraId="2339537F" w14:textId="77777777" w:rsidR="00E60339" w:rsidRPr="00E60339" w:rsidRDefault="00E60339" w:rsidP="00E60339">
            <w:pPr>
              <w:pStyle w:val="ListParagraph"/>
              <w:numPr>
                <w:ilvl w:val="0"/>
                <w:numId w:val="17"/>
              </w:numPr>
              <w:ind w:left="357" w:hanging="357"/>
              <w:jc w:val="left"/>
              <w:rPr>
                <w:sz w:val="20"/>
                <w:lang w:val="en-GB" w:eastAsia="es-ES"/>
              </w:rPr>
            </w:pPr>
            <w:r w:rsidRPr="00E60339">
              <w:rPr>
                <w:sz w:val="20"/>
                <w:lang w:val="en-GB" w:eastAsia="es-ES"/>
              </w:rPr>
              <w:lastRenderedPageBreak/>
              <w:t>CQS 0</w:t>
            </w:r>
          </w:p>
          <w:p w14:paraId="69450620" w14:textId="77777777" w:rsidR="00E60339" w:rsidRPr="00E60339" w:rsidRDefault="00E60339" w:rsidP="00E60339">
            <w:pPr>
              <w:pStyle w:val="ListParagraph"/>
              <w:numPr>
                <w:ilvl w:val="0"/>
                <w:numId w:val="17"/>
              </w:numPr>
              <w:ind w:left="357" w:hanging="357"/>
              <w:jc w:val="left"/>
              <w:rPr>
                <w:sz w:val="20"/>
                <w:lang w:val="en-GB" w:eastAsia="es-ES"/>
              </w:rPr>
            </w:pPr>
            <w:r w:rsidRPr="00E60339">
              <w:rPr>
                <w:sz w:val="20"/>
                <w:lang w:val="en-GB" w:eastAsia="es-ES"/>
              </w:rPr>
              <w:t>CQS 1</w:t>
            </w:r>
          </w:p>
          <w:p w14:paraId="1808F569" w14:textId="77777777" w:rsidR="00E60339" w:rsidRPr="00E60339" w:rsidRDefault="00E60339" w:rsidP="00E60339">
            <w:pPr>
              <w:pStyle w:val="ListParagraph"/>
              <w:numPr>
                <w:ilvl w:val="0"/>
                <w:numId w:val="17"/>
              </w:numPr>
              <w:ind w:left="357" w:hanging="357"/>
              <w:jc w:val="left"/>
              <w:rPr>
                <w:sz w:val="20"/>
                <w:lang w:val="en-GB" w:eastAsia="es-ES"/>
              </w:rPr>
            </w:pPr>
            <w:r w:rsidRPr="00E60339">
              <w:rPr>
                <w:sz w:val="20"/>
                <w:lang w:val="en-GB" w:eastAsia="es-ES"/>
              </w:rPr>
              <w:t>CQS 2</w:t>
            </w:r>
          </w:p>
          <w:p w14:paraId="2ABB7352" w14:textId="77777777" w:rsidR="00E60339" w:rsidRPr="00E60339" w:rsidRDefault="00E60339" w:rsidP="00E60339">
            <w:pPr>
              <w:pStyle w:val="ListParagraph"/>
              <w:numPr>
                <w:ilvl w:val="0"/>
                <w:numId w:val="17"/>
              </w:numPr>
              <w:ind w:left="357" w:hanging="357"/>
              <w:jc w:val="left"/>
              <w:rPr>
                <w:sz w:val="20"/>
                <w:lang w:val="en-GB" w:eastAsia="es-ES"/>
              </w:rPr>
            </w:pPr>
            <w:r w:rsidRPr="00E60339">
              <w:rPr>
                <w:sz w:val="20"/>
                <w:lang w:val="en-GB" w:eastAsia="es-ES"/>
              </w:rPr>
              <w:t>CQS 3</w:t>
            </w:r>
          </w:p>
          <w:p w14:paraId="7443D0C6" w14:textId="77777777" w:rsidR="00E60339" w:rsidRPr="00E60339" w:rsidRDefault="00E60339" w:rsidP="00E60339">
            <w:pPr>
              <w:pStyle w:val="ListParagraph"/>
              <w:numPr>
                <w:ilvl w:val="0"/>
                <w:numId w:val="17"/>
              </w:numPr>
              <w:ind w:left="357" w:hanging="357"/>
              <w:jc w:val="left"/>
              <w:rPr>
                <w:sz w:val="20"/>
                <w:lang w:val="en-GB" w:eastAsia="es-ES"/>
              </w:rPr>
            </w:pPr>
            <w:r w:rsidRPr="00E60339">
              <w:rPr>
                <w:sz w:val="20"/>
                <w:lang w:val="en-GB" w:eastAsia="es-ES"/>
              </w:rPr>
              <w:t>CQS 4</w:t>
            </w:r>
          </w:p>
          <w:p w14:paraId="68AD40C7" w14:textId="77777777" w:rsidR="00E60339" w:rsidRPr="00E60339" w:rsidRDefault="00E60339" w:rsidP="00E60339">
            <w:pPr>
              <w:pStyle w:val="ListParagraph"/>
              <w:numPr>
                <w:ilvl w:val="0"/>
                <w:numId w:val="17"/>
              </w:numPr>
              <w:ind w:left="357" w:hanging="357"/>
              <w:jc w:val="left"/>
              <w:rPr>
                <w:sz w:val="20"/>
                <w:lang w:val="en-GB" w:eastAsia="es-ES"/>
              </w:rPr>
            </w:pPr>
            <w:r w:rsidRPr="00E60339">
              <w:rPr>
                <w:sz w:val="20"/>
                <w:lang w:val="en-GB" w:eastAsia="es-ES"/>
              </w:rPr>
              <w:t>CQS 5</w:t>
            </w:r>
          </w:p>
          <w:p w14:paraId="599AEE14" w14:textId="77777777" w:rsidR="00E60339" w:rsidRDefault="00E60339" w:rsidP="00E60339">
            <w:pPr>
              <w:numPr>
                <w:ilvl w:val="0"/>
                <w:numId w:val="17"/>
              </w:numPr>
              <w:ind w:left="357" w:hanging="357"/>
              <w:jc w:val="left"/>
              <w:rPr>
                <w:sz w:val="20"/>
                <w:lang w:val="en-GB" w:eastAsia="es-ES"/>
              </w:rPr>
            </w:pPr>
            <w:r w:rsidRPr="00E60339">
              <w:rPr>
                <w:sz w:val="20"/>
                <w:lang w:val="en-GB" w:eastAsia="es-ES"/>
              </w:rPr>
              <w:t>CQS 6</w:t>
            </w:r>
          </w:p>
          <w:p w14:paraId="27AC62AA" w14:textId="77777777" w:rsidR="00E60339" w:rsidRDefault="00E60339" w:rsidP="00E60339">
            <w:pPr>
              <w:numPr>
                <w:ilvl w:val="0"/>
                <w:numId w:val="17"/>
              </w:numPr>
              <w:ind w:left="357" w:hanging="357"/>
              <w:jc w:val="left"/>
              <w:rPr>
                <w:sz w:val="20"/>
                <w:lang w:val="en-GB" w:eastAsia="es-ES"/>
              </w:rPr>
            </w:pPr>
            <w:r>
              <w:rPr>
                <w:sz w:val="20"/>
                <w:lang w:val="en-GB" w:eastAsia="es-ES"/>
              </w:rPr>
              <w:t>Total</w:t>
            </w:r>
          </w:p>
          <w:p w14:paraId="768C4609" w14:textId="77777777" w:rsidR="00463832" w:rsidRPr="00E60339" w:rsidRDefault="00463832" w:rsidP="00E60339">
            <w:pPr>
              <w:jc w:val="left"/>
              <w:rPr>
                <w:sz w:val="20"/>
                <w:lang w:val="en-GB" w:eastAsia="es-ES"/>
              </w:rPr>
            </w:pPr>
          </w:p>
        </w:tc>
      </w:tr>
      <w:tr w:rsidR="00463832" w:rsidRPr="00EB6A3D" w14:paraId="288EF07D" w14:textId="77777777" w:rsidTr="009E2501">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5EFA91B8" w14:textId="5EACBF73" w:rsidR="00463832" w:rsidRDefault="00463832" w:rsidP="00463832">
            <w:pPr>
              <w:jc w:val="left"/>
              <w:rPr>
                <w:sz w:val="20"/>
                <w:lang w:val="en-GB"/>
              </w:rPr>
            </w:pPr>
            <w:r>
              <w:rPr>
                <w:sz w:val="20"/>
                <w:lang w:val="en-GB"/>
              </w:rPr>
              <w:lastRenderedPageBreak/>
              <w:t>CRPF_CRC_XXX_R</w:t>
            </w:r>
            <w:r w:rsidR="00E60339">
              <w:rPr>
                <w:sz w:val="20"/>
                <w:lang w:val="en-GB"/>
              </w:rPr>
              <w:t>65</w:t>
            </w:r>
            <w:r>
              <w:rPr>
                <w:sz w:val="20"/>
                <w:lang w:val="en-GB"/>
              </w:rPr>
              <w:t>_C3 to CRPF_CRC_XXX_R</w:t>
            </w:r>
            <w:r w:rsidR="00E60339">
              <w:rPr>
                <w:sz w:val="20"/>
                <w:lang w:val="en-GB"/>
              </w:rPr>
              <w:t>73</w:t>
            </w:r>
            <w:r w:rsidRPr="00BE584A">
              <w:rPr>
                <w:sz w:val="20"/>
                <w:lang w:val="en-GB"/>
              </w:rPr>
              <w:t>_C</w:t>
            </w:r>
            <w:r>
              <w:rPr>
                <w:sz w:val="20"/>
                <w:lang w:val="en-GB"/>
              </w:rPr>
              <w:t>3</w:t>
            </w:r>
          </w:p>
        </w:tc>
        <w:tc>
          <w:tcPr>
            <w:tcW w:w="2103" w:type="dxa"/>
            <w:tcBorders>
              <w:top w:val="nil"/>
              <w:left w:val="nil"/>
              <w:bottom w:val="single" w:sz="4" w:space="0" w:color="auto"/>
              <w:right w:val="single" w:sz="4" w:space="0" w:color="auto"/>
            </w:tcBorders>
            <w:shd w:val="clear" w:color="auto" w:fill="auto"/>
            <w:noWrap/>
          </w:tcPr>
          <w:p w14:paraId="4DB528D2" w14:textId="72203CA6" w:rsidR="00463832" w:rsidRDefault="00463832" w:rsidP="00463832">
            <w:pPr>
              <w:jc w:val="left"/>
              <w:rPr>
                <w:sz w:val="20"/>
                <w:lang w:val="en-GB" w:eastAsia="es-ES"/>
              </w:rPr>
            </w:pPr>
            <w:r>
              <w:rPr>
                <w:sz w:val="20"/>
                <w:lang w:val="en-GB" w:eastAsia="es-ES"/>
              </w:rPr>
              <w:t>Credit Risk Contribution</w:t>
            </w:r>
          </w:p>
        </w:tc>
        <w:tc>
          <w:tcPr>
            <w:tcW w:w="4701" w:type="dxa"/>
            <w:tcBorders>
              <w:top w:val="nil"/>
              <w:left w:val="nil"/>
              <w:bottom w:val="single" w:sz="4" w:space="0" w:color="auto"/>
              <w:right w:val="single" w:sz="4" w:space="0" w:color="auto"/>
            </w:tcBorders>
            <w:shd w:val="clear" w:color="auto" w:fill="auto"/>
            <w:noWrap/>
          </w:tcPr>
          <w:p w14:paraId="59C3AD2E" w14:textId="77777777" w:rsidR="00463832" w:rsidRDefault="00463832" w:rsidP="00463832">
            <w:pPr>
              <w:jc w:val="left"/>
              <w:rPr>
                <w:sz w:val="20"/>
                <w:lang w:val="en-GB" w:eastAsia="es-ES"/>
              </w:rPr>
            </w:pPr>
            <w:r>
              <w:rPr>
                <w:sz w:val="20"/>
                <w:lang w:val="en-GB" w:eastAsia="es-ES"/>
              </w:rPr>
              <w:t>C</w:t>
            </w:r>
            <w:r w:rsidRPr="00BE584A">
              <w:rPr>
                <w:sz w:val="20"/>
                <w:lang w:val="en-GB" w:eastAsia="es-ES"/>
              </w:rPr>
              <w:t>ontribution to the credit SCR</w:t>
            </w:r>
            <w:r>
              <w:rPr>
                <w:sz w:val="20"/>
                <w:lang w:val="en-GB" w:eastAsia="es-ES"/>
              </w:rPr>
              <w:t xml:space="preserve"> (in reporting currency) </w:t>
            </w:r>
            <w:r w:rsidRPr="00BE584A">
              <w:rPr>
                <w:sz w:val="20"/>
                <w:lang w:val="en-GB" w:eastAsia="es-ES"/>
              </w:rPr>
              <w:t>incl. diversification</w:t>
            </w:r>
            <w:r>
              <w:rPr>
                <w:sz w:val="20"/>
                <w:lang w:val="en-GB" w:eastAsia="es-ES"/>
              </w:rPr>
              <w:t>, i.e. the sum of entries in this</w:t>
            </w:r>
            <w:r w:rsidRPr="00BE584A">
              <w:rPr>
                <w:sz w:val="20"/>
                <w:lang w:val="en-GB" w:eastAsia="es-ES"/>
              </w:rPr>
              <w:t xml:space="preserve"> column gives the credit risk SCR.</w:t>
            </w:r>
          </w:p>
          <w:p w14:paraId="788B468F" w14:textId="77777777" w:rsidR="00E60339" w:rsidRDefault="00463832" w:rsidP="00E60339">
            <w:pPr>
              <w:jc w:val="left"/>
              <w:rPr>
                <w:sz w:val="20"/>
                <w:lang w:val="en-GB" w:eastAsia="es-ES"/>
              </w:rPr>
            </w:pPr>
            <w:r>
              <w:rPr>
                <w:sz w:val="20"/>
                <w:lang w:val="en-GB" w:eastAsia="es-ES"/>
              </w:rPr>
              <w:t xml:space="preserve">Contribution split </w:t>
            </w:r>
            <w:r w:rsidR="00E60339">
              <w:rPr>
                <w:sz w:val="20"/>
                <w:lang w:val="en-GB" w:eastAsia="es-ES"/>
              </w:rPr>
              <w:t>by credit quality step:</w:t>
            </w:r>
          </w:p>
          <w:p w14:paraId="121EDD81" w14:textId="77777777" w:rsidR="00E60339" w:rsidRPr="00E60339" w:rsidRDefault="00E60339" w:rsidP="00E60339">
            <w:pPr>
              <w:pStyle w:val="ListParagraph"/>
              <w:numPr>
                <w:ilvl w:val="0"/>
                <w:numId w:val="17"/>
              </w:numPr>
              <w:ind w:left="357" w:hanging="357"/>
              <w:jc w:val="left"/>
              <w:rPr>
                <w:sz w:val="20"/>
                <w:lang w:val="en-GB" w:eastAsia="es-ES"/>
              </w:rPr>
            </w:pPr>
            <w:r w:rsidRPr="00E60339">
              <w:rPr>
                <w:sz w:val="20"/>
                <w:lang w:val="en-GB" w:eastAsia="es-ES"/>
              </w:rPr>
              <w:t>CQS 0</w:t>
            </w:r>
          </w:p>
          <w:p w14:paraId="45245396" w14:textId="77777777" w:rsidR="00E60339" w:rsidRPr="00E60339" w:rsidRDefault="00E60339" w:rsidP="00E60339">
            <w:pPr>
              <w:pStyle w:val="ListParagraph"/>
              <w:numPr>
                <w:ilvl w:val="0"/>
                <w:numId w:val="17"/>
              </w:numPr>
              <w:ind w:left="357" w:hanging="357"/>
              <w:jc w:val="left"/>
              <w:rPr>
                <w:sz w:val="20"/>
                <w:lang w:val="en-GB" w:eastAsia="es-ES"/>
              </w:rPr>
            </w:pPr>
            <w:r w:rsidRPr="00E60339">
              <w:rPr>
                <w:sz w:val="20"/>
                <w:lang w:val="en-GB" w:eastAsia="es-ES"/>
              </w:rPr>
              <w:t>CQS 1</w:t>
            </w:r>
          </w:p>
          <w:p w14:paraId="1DA78466" w14:textId="77777777" w:rsidR="00E60339" w:rsidRPr="00E60339" w:rsidRDefault="00E60339" w:rsidP="00E60339">
            <w:pPr>
              <w:pStyle w:val="ListParagraph"/>
              <w:numPr>
                <w:ilvl w:val="0"/>
                <w:numId w:val="17"/>
              </w:numPr>
              <w:ind w:left="357" w:hanging="357"/>
              <w:jc w:val="left"/>
              <w:rPr>
                <w:sz w:val="20"/>
                <w:lang w:val="en-GB" w:eastAsia="es-ES"/>
              </w:rPr>
            </w:pPr>
            <w:r w:rsidRPr="00E60339">
              <w:rPr>
                <w:sz w:val="20"/>
                <w:lang w:val="en-GB" w:eastAsia="es-ES"/>
              </w:rPr>
              <w:t>CQS 2</w:t>
            </w:r>
          </w:p>
          <w:p w14:paraId="3E8F0DE7" w14:textId="77777777" w:rsidR="00E60339" w:rsidRPr="00E60339" w:rsidRDefault="00E60339" w:rsidP="00E60339">
            <w:pPr>
              <w:pStyle w:val="ListParagraph"/>
              <w:numPr>
                <w:ilvl w:val="0"/>
                <w:numId w:val="17"/>
              </w:numPr>
              <w:ind w:left="357" w:hanging="357"/>
              <w:jc w:val="left"/>
              <w:rPr>
                <w:sz w:val="20"/>
                <w:lang w:val="en-GB" w:eastAsia="es-ES"/>
              </w:rPr>
            </w:pPr>
            <w:r w:rsidRPr="00E60339">
              <w:rPr>
                <w:sz w:val="20"/>
                <w:lang w:val="en-GB" w:eastAsia="es-ES"/>
              </w:rPr>
              <w:t>CQS 3</w:t>
            </w:r>
          </w:p>
          <w:p w14:paraId="11153063" w14:textId="77777777" w:rsidR="00E60339" w:rsidRPr="00E60339" w:rsidRDefault="00E60339" w:rsidP="00E60339">
            <w:pPr>
              <w:pStyle w:val="ListParagraph"/>
              <w:numPr>
                <w:ilvl w:val="0"/>
                <w:numId w:val="17"/>
              </w:numPr>
              <w:ind w:left="357" w:hanging="357"/>
              <w:jc w:val="left"/>
              <w:rPr>
                <w:sz w:val="20"/>
                <w:lang w:val="en-GB" w:eastAsia="es-ES"/>
              </w:rPr>
            </w:pPr>
            <w:r w:rsidRPr="00E60339">
              <w:rPr>
                <w:sz w:val="20"/>
                <w:lang w:val="en-GB" w:eastAsia="es-ES"/>
              </w:rPr>
              <w:t>CQS 4</w:t>
            </w:r>
          </w:p>
          <w:p w14:paraId="74EDF4CB" w14:textId="77777777" w:rsidR="00E60339" w:rsidRPr="00E60339" w:rsidRDefault="00E60339" w:rsidP="00E60339">
            <w:pPr>
              <w:pStyle w:val="ListParagraph"/>
              <w:numPr>
                <w:ilvl w:val="0"/>
                <w:numId w:val="17"/>
              </w:numPr>
              <w:ind w:left="357" w:hanging="357"/>
              <w:jc w:val="left"/>
              <w:rPr>
                <w:sz w:val="20"/>
                <w:lang w:val="en-GB" w:eastAsia="es-ES"/>
              </w:rPr>
            </w:pPr>
            <w:r w:rsidRPr="00E60339">
              <w:rPr>
                <w:sz w:val="20"/>
                <w:lang w:val="en-GB" w:eastAsia="es-ES"/>
              </w:rPr>
              <w:t>CQS 5</w:t>
            </w:r>
          </w:p>
          <w:p w14:paraId="67D4FDBD" w14:textId="77777777" w:rsidR="00E60339" w:rsidRDefault="00E60339" w:rsidP="00E60339">
            <w:pPr>
              <w:numPr>
                <w:ilvl w:val="0"/>
                <w:numId w:val="17"/>
              </w:numPr>
              <w:ind w:left="357" w:hanging="357"/>
              <w:jc w:val="left"/>
              <w:rPr>
                <w:sz w:val="20"/>
                <w:lang w:val="en-GB" w:eastAsia="es-ES"/>
              </w:rPr>
            </w:pPr>
            <w:r w:rsidRPr="00E60339">
              <w:rPr>
                <w:sz w:val="20"/>
                <w:lang w:val="en-GB" w:eastAsia="es-ES"/>
              </w:rPr>
              <w:t>CQS 6</w:t>
            </w:r>
          </w:p>
          <w:p w14:paraId="71172E5F" w14:textId="77777777" w:rsidR="00E60339" w:rsidRDefault="00E60339" w:rsidP="00E60339">
            <w:pPr>
              <w:numPr>
                <w:ilvl w:val="0"/>
                <w:numId w:val="17"/>
              </w:numPr>
              <w:ind w:left="357" w:hanging="357"/>
              <w:jc w:val="left"/>
              <w:rPr>
                <w:sz w:val="20"/>
                <w:lang w:val="en-GB" w:eastAsia="es-ES"/>
              </w:rPr>
            </w:pPr>
            <w:r>
              <w:rPr>
                <w:sz w:val="20"/>
                <w:lang w:val="en-GB" w:eastAsia="es-ES"/>
              </w:rPr>
              <w:t>Total</w:t>
            </w:r>
          </w:p>
          <w:p w14:paraId="39EBDD20" w14:textId="761757AC" w:rsidR="00463832" w:rsidRDefault="00463832" w:rsidP="00463832">
            <w:pPr>
              <w:jc w:val="left"/>
              <w:rPr>
                <w:sz w:val="20"/>
                <w:lang w:val="en-GB" w:eastAsia="es-ES"/>
              </w:rPr>
            </w:pPr>
          </w:p>
        </w:tc>
      </w:tr>
      <w:tr w:rsidR="00463832" w:rsidRPr="00EB6A3D" w14:paraId="3C934FE7" w14:textId="77777777" w:rsidTr="009E2501">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6FDAA7C6" w14:textId="4CAF8D3E" w:rsidR="00463832" w:rsidRDefault="00463832" w:rsidP="00463832">
            <w:pPr>
              <w:jc w:val="left"/>
              <w:rPr>
                <w:sz w:val="20"/>
                <w:lang w:val="en-GB"/>
              </w:rPr>
            </w:pPr>
            <w:r>
              <w:rPr>
                <w:sz w:val="20"/>
                <w:lang w:val="en-GB"/>
              </w:rPr>
              <w:t>CRPF_PD_XXX_R</w:t>
            </w:r>
            <w:r w:rsidR="00E60339">
              <w:rPr>
                <w:sz w:val="20"/>
                <w:lang w:val="en-GB"/>
              </w:rPr>
              <w:t>65</w:t>
            </w:r>
            <w:r>
              <w:rPr>
                <w:sz w:val="20"/>
                <w:lang w:val="en-GB"/>
              </w:rPr>
              <w:t>_C4 to CRPF_PD_XXX_R</w:t>
            </w:r>
            <w:r w:rsidR="00E60339">
              <w:rPr>
                <w:sz w:val="20"/>
                <w:lang w:val="en-GB"/>
              </w:rPr>
              <w:t>73</w:t>
            </w:r>
            <w:r w:rsidRPr="00BE584A">
              <w:rPr>
                <w:sz w:val="20"/>
                <w:lang w:val="en-GB"/>
              </w:rPr>
              <w:t>_C</w:t>
            </w:r>
            <w:r>
              <w:rPr>
                <w:sz w:val="20"/>
                <w:lang w:val="en-GB"/>
              </w:rPr>
              <w:t>4</w:t>
            </w:r>
          </w:p>
        </w:tc>
        <w:tc>
          <w:tcPr>
            <w:tcW w:w="2103" w:type="dxa"/>
            <w:tcBorders>
              <w:top w:val="nil"/>
              <w:left w:val="nil"/>
              <w:bottom w:val="single" w:sz="4" w:space="0" w:color="auto"/>
              <w:right w:val="single" w:sz="4" w:space="0" w:color="auto"/>
            </w:tcBorders>
            <w:shd w:val="clear" w:color="auto" w:fill="auto"/>
            <w:noWrap/>
          </w:tcPr>
          <w:p w14:paraId="326349CC" w14:textId="15B4A091" w:rsidR="00463832" w:rsidRDefault="00463832" w:rsidP="00463832">
            <w:pPr>
              <w:jc w:val="left"/>
              <w:rPr>
                <w:sz w:val="20"/>
                <w:lang w:val="en-GB" w:eastAsia="es-ES"/>
              </w:rPr>
            </w:pPr>
            <w:r w:rsidRPr="00EB6A3D">
              <w:rPr>
                <w:sz w:val="20"/>
                <w:lang w:val="en-GB" w:eastAsia="es-ES"/>
              </w:rPr>
              <w:t>Average Probability of Default (in %)</w:t>
            </w:r>
          </w:p>
        </w:tc>
        <w:tc>
          <w:tcPr>
            <w:tcW w:w="4701" w:type="dxa"/>
            <w:tcBorders>
              <w:top w:val="nil"/>
              <w:left w:val="nil"/>
              <w:bottom w:val="single" w:sz="4" w:space="0" w:color="auto"/>
              <w:right w:val="single" w:sz="4" w:space="0" w:color="auto"/>
            </w:tcBorders>
            <w:shd w:val="clear" w:color="auto" w:fill="auto"/>
            <w:noWrap/>
          </w:tcPr>
          <w:p w14:paraId="751D1595" w14:textId="67B8E03D" w:rsidR="00E60339" w:rsidRDefault="00463832" w:rsidP="00E60339">
            <w:pPr>
              <w:jc w:val="left"/>
              <w:rPr>
                <w:sz w:val="20"/>
                <w:lang w:val="en-GB" w:eastAsia="es-ES"/>
              </w:rPr>
            </w:pPr>
            <w:r>
              <w:rPr>
                <w:sz w:val="20"/>
                <w:lang w:val="en-GB" w:eastAsia="es-ES"/>
              </w:rPr>
              <w:t xml:space="preserve">Average probability of default in % </w:t>
            </w:r>
            <w:r w:rsidR="00E60339">
              <w:rPr>
                <w:sz w:val="20"/>
                <w:lang w:val="en-GB" w:eastAsia="es-ES"/>
              </w:rPr>
              <w:t>for the assets as sorted in the credit quality steps:</w:t>
            </w:r>
          </w:p>
          <w:p w14:paraId="77D1FA6C" w14:textId="77777777" w:rsidR="00E60339" w:rsidRPr="00E60339" w:rsidRDefault="00E60339" w:rsidP="00E60339">
            <w:pPr>
              <w:pStyle w:val="ListParagraph"/>
              <w:numPr>
                <w:ilvl w:val="0"/>
                <w:numId w:val="17"/>
              </w:numPr>
              <w:ind w:left="357" w:hanging="357"/>
              <w:jc w:val="left"/>
              <w:rPr>
                <w:sz w:val="20"/>
                <w:lang w:val="en-GB" w:eastAsia="es-ES"/>
              </w:rPr>
            </w:pPr>
            <w:r w:rsidRPr="00E60339">
              <w:rPr>
                <w:sz w:val="20"/>
                <w:lang w:val="en-GB" w:eastAsia="es-ES"/>
              </w:rPr>
              <w:t>CQS 0</w:t>
            </w:r>
          </w:p>
          <w:p w14:paraId="4D8106D5" w14:textId="77777777" w:rsidR="00E60339" w:rsidRPr="00E60339" w:rsidRDefault="00E60339" w:rsidP="00E60339">
            <w:pPr>
              <w:pStyle w:val="ListParagraph"/>
              <w:numPr>
                <w:ilvl w:val="0"/>
                <w:numId w:val="17"/>
              </w:numPr>
              <w:ind w:left="357" w:hanging="357"/>
              <w:jc w:val="left"/>
              <w:rPr>
                <w:sz w:val="20"/>
                <w:lang w:val="en-GB" w:eastAsia="es-ES"/>
              </w:rPr>
            </w:pPr>
            <w:r w:rsidRPr="00E60339">
              <w:rPr>
                <w:sz w:val="20"/>
                <w:lang w:val="en-GB" w:eastAsia="es-ES"/>
              </w:rPr>
              <w:t>CQS 1</w:t>
            </w:r>
          </w:p>
          <w:p w14:paraId="69EFEE1F" w14:textId="77777777" w:rsidR="00E60339" w:rsidRPr="00E60339" w:rsidRDefault="00E60339" w:rsidP="00E60339">
            <w:pPr>
              <w:pStyle w:val="ListParagraph"/>
              <w:numPr>
                <w:ilvl w:val="0"/>
                <w:numId w:val="17"/>
              </w:numPr>
              <w:ind w:left="357" w:hanging="357"/>
              <w:jc w:val="left"/>
              <w:rPr>
                <w:sz w:val="20"/>
                <w:lang w:val="en-GB" w:eastAsia="es-ES"/>
              </w:rPr>
            </w:pPr>
            <w:r w:rsidRPr="00E60339">
              <w:rPr>
                <w:sz w:val="20"/>
                <w:lang w:val="en-GB" w:eastAsia="es-ES"/>
              </w:rPr>
              <w:t>CQS 2</w:t>
            </w:r>
          </w:p>
          <w:p w14:paraId="348F05D0" w14:textId="77777777" w:rsidR="00E60339" w:rsidRPr="00E60339" w:rsidRDefault="00E60339" w:rsidP="00E60339">
            <w:pPr>
              <w:pStyle w:val="ListParagraph"/>
              <w:numPr>
                <w:ilvl w:val="0"/>
                <w:numId w:val="17"/>
              </w:numPr>
              <w:ind w:left="357" w:hanging="357"/>
              <w:jc w:val="left"/>
              <w:rPr>
                <w:sz w:val="20"/>
                <w:lang w:val="en-GB" w:eastAsia="es-ES"/>
              </w:rPr>
            </w:pPr>
            <w:r w:rsidRPr="00E60339">
              <w:rPr>
                <w:sz w:val="20"/>
                <w:lang w:val="en-GB" w:eastAsia="es-ES"/>
              </w:rPr>
              <w:t>CQS 3</w:t>
            </w:r>
          </w:p>
          <w:p w14:paraId="6DDEBB46" w14:textId="77777777" w:rsidR="00E60339" w:rsidRPr="00E60339" w:rsidRDefault="00E60339" w:rsidP="00E60339">
            <w:pPr>
              <w:pStyle w:val="ListParagraph"/>
              <w:numPr>
                <w:ilvl w:val="0"/>
                <w:numId w:val="17"/>
              </w:numPr>
              <w:ind w:left="357" w:hanging="357"/>
              <w:jc w:val="left"/>
              <w:rPr>
                <w:sz w:val="20"/>
                <w:lang w:val="en-GB" w:eastAsia="es-ES"/>
              </w:rPr>
            </w:pPr>
            <w:r w:rsidRPr="00E60339">
              <w:rPr>
                <w:sz w:val="20"/>
                <w:lang w:val="en-GB" w:eastAsia="es-ES"/>
              </w:rPr>
              <w:t>CQS 4</w:t>
            </w:r>
          </w:p>
          <w:p w14:paraId="14C36DE9" w14:textId="77777777" w:rsidR="00E60339" w:rsidRPr="00E60339" w:rsidRDefault="00E60339" w:rsidP="00E60339">
            <w:pPr>
              <w:pStyle w:val="ListParagraph"/>
              <w:numPr>
                <w:ilvl w:val="0"/>
                <w:numId w:val="17"/>
              </w:numPr>
              <w:ind w:left="357" w:hanging="357"/>
              <w:jc w:val="left"/>
              <w:rPr>
                <w:sz w:val="20"/>
                <w:lang w:val="en-GB" w:eastAsia="es-ES"/>
              </w:rPr>
            </w:pPr>
            <w:r w:rsidRPr="00E60339">
              <w:rPr>
                <w:sz w:val="20"/>
                <w:lang w:val="en-GB" w:eastAsia="es-ES"/>
              </w:rPr>
              <w:t>CQS 5</w:t>
            </w:r>
          </w:p>
          <w:p w14:paraId="285C3254" w14:textId="77777777" w:rsidR="00E60339" w:rsidRDefault="00E60339" w:rsidP="00E60339">
            <w:pPr>
              <w:numPr>
                <w:ilvl w:val="0"/>
                <w:numId w:val="17"/>
              </w:numPr>
              <w:ind w:left="357" w:hanging="357"/>
              <w:jc w:val="left"/>
              <w:rPr>
                <w:sz w:val="20"/>
                <w:lang w:val="en-GB" w:eastAsia="es-ES"/>
              </w:rPr>
            </w:pPr>
            <w:r w:rsidRPr="00E60339">
              <w:rPr>
                <w:sz w:val="20"/>
                <w:lang w:val="en-GB" w:eastAsia="es-ES"/>
              </w:rPr>
              <w:t>CQS 6</w:t>
            </w:r>
          </w:p>
          <w:p w14:paraId="74037A35" w14:textId="77777777" w:rsidR="00E60339" w:rsidRDefault="00E60339" w:rsidP="00E60339">
            <w:pPr>
              <w:numPr>
                <w:ilvl w:val="0"/>
                <w:numId w:val="17"/>
              </w:numPr>
              <w:ind w:left="357" w:hanging="357"/>
              <w:jc w:val="left"/>
              <w:rPr>
                <w:sz w:val="20"/>
                <w:lang w:val="en-GB" w:eastAsia="es-ES"/>
              </w:rPr>
            </w:pPr>
            <w:r>
              <w:rPr>
                <w:sz w:val="20"/>
                <w:lang w:val="en-GB" w:eastAsia="es-ES"/>
              </w:rPr>
              <w:t>Total</w:t>
            </w:r>
          </w:p>
          <w:p w14:paraId="2612DC1F" w14:textId="49AFB770" w:rsidR="00463832" w:rsidRDefault="00463832" w:rsidP="00463832">
            <w:pPr>
              <w:jc w:val="left"/>
              <w:rPr>
                <w:sz w:val="20"/>
                <w:lang w:val="en-GB" w:eastAsia="es-ES"/>
              </w:rPr>
            </w:pPr>
          </w:p>
        </w:tc>
      </w:tr>
      <w:tr w:rsidR="00463832" w:rsidRPr="00EB6A3D" w14:paraId="51A5EC70" w14:textId="77777777" w:rsidTr="009E2501">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7774E44E" w14:textId="3E69D619" w:rsidR="00463832" w:rsidRDefault="00463832" w:rsidP="00463832">
            <w:pPr>
              <w:jc w:val="left"/>
              <w:rPr>
                <w:sz w:val="20"/>
                <w:lang w:val="en-GB"/>
              </w:rPr>
            </w:pPr>
            <w:r>
              <w:rPr>
                <w:sz w:val="20"/>
                <w:lang w:val="en-GB"/>
              </w:rPr>
              <w:t>CRPF_LGD_XXX_R</w:t>
            </w:r>
            <w:r w:rsidR="00E60339">
              <w:rPr>
                <w:sz w:val="20"/>
                <w:lang w:val="en-GB"/>
              </w:rPr>
              <w:t>65</w:t>
            </w:r>
            <w:r>
              <w:rPr>
                <w:sz w:val="20"/>
                <w:lang w:val="en-GB"/>
              </w:rPr>
              <w:t>_C5 to CRPF_LGD_XXX_R</w:t>
            </w:r>
            <w:r w:rsidR="00E60339">
              <w:rPr>
                <w:sz w:val="20"/>
                <w:lang w:val="en-GB"/>
              </w:rPr>
              <w:t>73</w:t>
            </w:r>
            <w:r w:rsidRPr="00BE584A">
              <w:rPr>
                <w:sz w:val="20"/>
                <w:lang w:val="en-GB"/>
              </w:rPr>
              <w:t>_C</w:t>
            </w:r>
            <w:r>
              <w:rPr>
                <w:sz w:val="20"/>
                <w:lang w:val="en-GB"/>
              </w:rPr>
              <w:t>5</w:t>
            </w:r>
          </w:p>
        </w:tc>
        <w:tc>
          <w:tcPr>
            <w:tcW w:w="2103" w:type="dxa"/>
            <w:tcBorders>
              <w:top w:val="nil"/>
              <w:left w:val="nil"/>
              <w:bottom w:val="single" w:sz="4" w:space="0" w:color="auto"/>
              <w:right w:val="single" w:sz="4" w:space="0" w:color="auto"/>
            </w:tcBorders>
            <w:shd w:val="clear" w:color="auto" w:fill="auto"/>
            <w:noWrap/>
          </w:tcPr>
          <w:p w14:paraId="5A67697D" w14:textId="4CA4EFFA" w:rsidR="00463832" w:rsidRDefault="00463832" w:rsidP="00463832">
            <w:pPr>
              <w:jc w:val="left"/>
              <w:rPr>
                <w:sz w:val="20"/>
                <w:lang w:val="en-GB" w:eastAsia="es-ES"/>
              </w:rPr>
            </w:pPr>
            <w:r w:rsidRPr="00EB6A3D">
              <w:rPr>
                <w:sz w:val="20"/>
                <w:lang w:val="en-GB" w:eastAsia="es-ES"/>
              </w:rPr>
              <w:t xml:space="preserve">Average </w:t>
            </w:r>
            <w:r>
              <w:rPr>
                <w:sz w:val="20"/>
                <w:lang w:val="en-GB" w:eastAsia="es-ES"/>
              </w:rPr>
              <w:t xml:space="preserve">Loss Given </w:t>
            </w:r>
            <w:r w:rsidRPr="00EB6A3D">
              <w:rPr>
                <w:sz w:val="20"/>
                <w:lang w:val="en-GB" w:eastAsia="es-ES"/>
              </w:rPr>
              <w:t>Default (in %)</w:t>
            </w:r>
          </w:p>
        </w:tc>
        <w:tc>
          <w:tcPr>
            <w:tcW w:w="4701" w:type="dxa"/>
            <w:tcBorders>
              <w:top w:val="nil"/>
              <w:left w:val="nil"/>
              <w:bottom w:val="single" w:sz="4" w:space="0" w:color="auto"/>
              <w:right w:val="single" w:sz="4" w:space="0" w:color="auto"/>
            </w:tcBorders>
            <w:shd w:val="clear" w:color="auto" w:fill="auto"/>
            <w:noWrap/>
          </w:tcPr>
          <w:p w14:paraId="64CF9C88" w14:textId="5A78887D" w:rsidR="00E60339" w:rsidRDefault="00463832" w:rsidP="00E60339">
            <w:pPr>
              <w:jc w:val="left"/>
              <w:rPr>
                <w:sz w:val="20"/>
                <w:lang w:val="en-GB" w:eastAsia="es-ES"/>
              </w:rPr>
            </w:pPr>
            <w:r>
              <w:rPr>
                <w:sz w:val="20"/>
                <w:lang w:val="en-GB" w:eastAsia="es-ES"/>
              </w:rPr>
              <w:t xml:space="preserve">Average loss given default in % for the assets as sorted in </w:t>
            </w:r>
            <w:r w:rsidR="00E60339">
              <w:rPr>
                <w:sz w:val="20"/>
                <w:lang w:val="en-GB" w:eastAsia="es-ES"/>
              </w:rPr>
              <w:t>the credit quality steps:</w:t>
            </w:r>
          </w:p>
          <w:p w14:paraId="0BB50BD0" w14:textId="77777777" w:rsidR="00E60339" w:rsidRPr="00E60339" w:rsidRDefault="00E60339" w:rsidP="00E60339">
            <w:pPr>
              <w:pStyle w:val="ListParagraph"/>
              <w:numPr>
                <w:ilvl w:val="0"/>
                <w:numId w:val="17"/>
              </w:numPr>
              <w:ind w:left="357" w:hanging="357"/>
              <w:jc w:val="left"/>
              <w:rPr>
                <w:sz w:val="20"/>
                <w:lang w:val="en-GB" w:eastAsia="es-ES"/>
              </w:rPr>
            </w:pPr>
            <w:r w:rsidRPr="00E60339">
              <w:rPr>
                <w:sz w:val="20"/>
                <w:lang w:val="en-GB" w:eastAsia="es-ES"/>
              </w:rPr>
              <w:t>CQS 0</w:t>
            </w:r>
          </w:p>
          <w:p w14:paraId="3B92EE73" w14:textId="77777777" w:rsidR="00E60339" w:rsidRPr="00E60339" w:rsidRDefault="00E60339" w:rsidP="00E60339">
            <w:pPr>
              <w:pStyle w:val="ListParagraph"/>
              <w:numPr>
                <w:ilvl w:val="0"/>
                <w:numId w:val="17"/>
              </w:numPr>
              <w:ind w:left="357" w:hanging="357"/>
              <w:jc w:val="left"/>
              <w:rPr>
                <w:sz w:val="20"/>
                <w:lang w:val="en-GB" w:eastAsia="es-ES"/>
              </w:rPr>
            </w:pPr>
            <w:r w:rsidRPr="00E60339">
              <w:rPr>
                <w:sz w:val="20"/>
                <w:lang w:val="en-GB" w:eastAsia="es-ES"/>
              </w:rPr>
              <w:t>CQS 1</w:t>
            </w:r>
          </w:p>
          <w:p w14:paraId="0ED27AFC" w14:textId="77777777" w:rsidR="00E60339" w:rsidRPr="00E60339" w:rsidRDefault="00E60339" w:rsidP="00E60339">
            <w:pPr>
              <w:pStyle w:val="ListParagraph"/>
              <w:numPr>
                <w:ilvl w:val="0"/>
                <w:numId w:val="17"/>
              </w:numPr>
              <w:ind w:left="357" w:hanging="357"/>
              <w:jc w:val="left"/>
              <w:rPr>
                <w:sz w:val="20"/>
                <w:lang w:val="en-GB" w:eastAsia="es-ES"/>
              </w:rPr>
            </w:pPr>
            <w:r w:rsidRPr="00E60339">
              <w:rPr>
                <w:sz w:val="20"/>
                <w:lang w:val="en-GB" w:eastAsia="es-ES"/>
              </w:rPr>
              <w:t>CQS 2</w:t>
            </w:r>
          </w:p>
          <w:p w14:paraId="3BC4DAC8" w14:textId="77777777" w:rsidR="00E60339" w:rsidRPr="00E60339" w:rsidRDefault="00E60339" w:rsidP="00E60339">
            <w:pPr>
              <w:pStyle w:val="ListParagraph"/>
              <w:numPr>
                <w:ilvl w:val="0"/>
                <w:numId w:val="17"/>
              </w:numPr>
              <w:ind w:left="357" w:hanging="357"/>
              <w:jc w:val="left"/>
              <w:rPr>
                <w:sz w:val="20"/>
                <w:lang w:val="en-GB" w:eastAsia="es-ES"/>
              </w:rPr>
            </w:pPr>
            <w:r w:rsidRPr="00E60339">
              <w:rPr>
                <w:sz w:val="20"/>
                <w:lang w:val="en-GB" w:eastAsia="es-ES"/>
              </w:rPr>
              <w:t>CQS 3</w:t>
            </w:r>
          </w:p>
          <w:p w14:paraId="0A09FE34" w14:textId="77777777" w:rsidR="00E60339" w:rsidRPr="00E60339" w:rsidRDefault="00E60339" w:rsidP="00E60339">
            <w:pPr>
              <w:pStyle w:val="ListParagraph"/>
              <w:numPr>
                <w:ilvl w:val="0"/>
                <w:numId w:val="17"/>
              </w:numPr>
              <w:ind w:left="357" w:hanging="357"/>
              <w:jc w:val="left"/>
              <w:rPr>
                <w:sz w:val="20"/>
                <w:lang w:val="en-GB" w:eastAsia="es-ES"/>
              </w:rPr>
            </w:pPr>
            <w:r w:rsidRPr="00E60339">
              <w:rPr>
                <w:sz w:val="20"/>
                <w:lang w:val="en-GB" w:eastAsia="es-ES"/>
              </w:rPr>
              <w:t>CQS 4</w:t>
            </w:r>
          </w:p>
          <w:p w14:paraId="3C69D8AC" w14:textId="77777777" w:rsidR="00E60339" w:rsidRPr="00E60339" w:rsidRDefault="00E60339" w:rsidP="00E60339">
            <w:pPr>
              <w:pStyle w:val="ListParagraph"/>
              <w:numPr>
                <w:ilvl w:val="0"/>
                <w:numId w:val="17"/>
              </w:numPr>
              <w:ind w:left="357" w:hanging="357"/>
              <w:jc w:val="left"/>
              <w:rPr>
                <w:sz w:val="20"/>
                <w:lang w:val="en-GB" w:eastAsia="es-ES"/>
              </w:rPr>
            </w:pPr>
            <w:r w:rsidRPr="00E60339">
              <w:rPr>
                <w:sz w:val="20"/>
                <w:lang w:val="en-GB" w:eastAsia="es-ES"/>
              </w:rPr>
              <w:t>CQS 5</w:t>
            </w:r>
          </w:p>
          <w:p w14:paraId="43AA18C6" w14:textId="77777777" w:rsidR="00E60339" w:rsidRDefault="00E60339" w:rsidP="00E60339">
            <w:pPr>
              <w:numPr>
                <w:ilvl w:val="0"/>
                <w:numId w:val="17"/>
              </w:numPr>
              <w:ind w:left="357" w:hanging="357"/>
              <w:jc w:val="left"/>
              <w:rPr>
                <w:sz w:val="20"/>
                <w:lang w:val="en-GB" w:eastAsia="es-ES"/>
              </w:rPr>
            </w:pPr>
            <w:r w:rsidRPr="00E60339">
              <w:rPr>
                <w:sz w:val="20"/>
                <w:lang w:val="en-GB" w:eastAsia="es-ES"/>
              </w:rPr>
              <w:t>CQS 6</w:t>
            </w:r>
          </w:p>
          <w:p w14:paraId="6F85390C" w14:textId="77777777" w:rsidR="00E60339" w:rsidRDefault="00E60339" w:rsidP="00E60339">
            <w:pPr>
              <w:numPr>
                <w:ilvl w:val="0"/>
                <w:numId w:val="17"/>
              </w:numPr>
              <w:ind w:left="357" w:hanging="357"/>
              <w:jc w:val="left"/>
              <w:rPr>
                <w:sz w:val="20"/>
                <w:lang w:val="en-GB" w:eastAsia="es-ES"/>
              </w:rPr>
            </w:pPr>
            <w:r>
              <w:rPr>
                <w:sz w:val="20"/>
                <w:lang w:val="en-GB" w:eastAsia="es-ES"/>
              </w:rPr>
              <w:t>Total</w:t>
            </w:r>
          </w:p>
          <w:p w14:paraId="4C46C2A4" w14:textId="77777777" w:rsidR="00463832" w:rsidRDefault="00463832" w:rsidP="00463832">
            <w:pPr>
              <w:jc w:val="left"/>
              <w:rPr>
                <w:sz w:val="20"/>
                <w:lang w:val="en-GB" w:eastAsia="es-ES"/>
              </w:rPr>
            </w:pPr>
          </w:p>
        </w:tc>
      </w:tr>
      <w:tr w:rsidR="00463832" w:rsidRPr="00EB6A3D" w14:paraId="01AB3629" w14:textId="77777777" w:rsidTr="009E2501">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4ED1F114" w14:textId="32E4842B" w:rsidR="00463832" w:rsidRDefault="00463832" w:rsidP="00463832">
            <w:pPr>
              <w:jc w:val="left"/>
              <w:rPr>
                <w:sz w:val="20"/>
                <w:lang w:val="en-GB"/>
              </w:rPr>
            </w:pPr>
            <w:r>
              <w:rPr>
                <w:sz w:val="20"/>
                <w:lang w:val="en-GB"/>
              </w:rPr>
              <w:t>CRPF_MVREL_XXX_R</w:t>
            </w:r>
            <w:r w:rsidR="00E60339">
              <w:rPr>
                <w:sz w:val="20"/>
                <w:lang w:val="en-GB"/>
              </w:rPr>
              <w:t>65</w:t>
            </w:r>
            <w:r>
              <w:rPr>
                <w:sz w:val="20"/>
                <w:lang w:val="en-GB"/>
              </w:rPr>
              <w:t>_C7 to CRPF_MVREL_XXX_R</w:t>
            </w:r>
            <w:r w:rsidR="00E60339">
              <w:rPr>
                <w:sz w:val="20"/>
                <w:lang w:val="en-GB"/>
              </w:rPr>
              <w:t>73</w:t>
            </w:r>
            <w:r w:rsidRPr="00BE584A">
              <w:rPr>
                <w:sz w:val="20"/>
                <w:lang w:val="en-GB"/>
              </w:rPr>
              <w:t>_C</w:t>
            </w:r>
            <w:r>
              <w:rPr>
                <w:sz w:val="20"/>
                <w:lang w:val="en-GB"/>
              </w:rPr>
              <w:t>7</w:t>
            </w:r>
          </w:p>
        </w:tc>
        <w:tc>
          <w:tcPr>
            <w:tcW w:w="2103" w:type="dxa"/>
            <w:tcBorders>
              <w:top w:val="nil"/>
              <w:left w:val="nil"/>
              <w:bottom w:val="single" w:sz="4" w:space="0" w:color="auto"/>
              <w:right w:val="single" w:sz="4" w:space="0" w:color="auto"/>
            </w:tcBorders>
            <w:shd w:val="clear" w:color="auto" w:fill="auto"/>
            <w:noWrap/>
          </w:tcPr>
          <w:p w14:paraId="671A7311" w14:textId="31BEFF80" w:rsidR="00463832" w:rsidRDefault="00463832" w:rsidP="00463832">
            <w:pPr>
              <w:jc w:val="left"/>
              <w:rPr>
                <w:sz w:val="20"/>
                <w:lang w:val="en-GB" w:eastAsia="es-ES"/>
              </w:rPr>
            </w:pPr>
            <w:r>
              <w:rPr>
                <w:sz w:val="20"/>
                <w:lang w:val="en-GB" w:eastAsia="es-ES"/>
              </w:rPr>
              <w:t>Market value (% of total sum)</w:t>
            </w:r>
          </w:p>
        </w:tc>
        <w:tc>
          <w:tcPr>
            <w:tcW w:w="4701" w:type="dxa"/>
            <w:tcBorders>
              <w:top w:val="nil"/>
              <w:left w:val="nil"/>
              <w:bottom w:val="single" w:sz="4" w:space="0" w:color="auto"/>
              <w:right w:val="single" w:sz="4" w:space="0" w:color="auto"/>
            </w:tcBorders>
            <w:shd w:val="clear" w:color="auto" w:fill="auto"/>
            <w:noWrap/>
          </w:tcPr>
          <w:p w14:paraId="6FD589DE" w14:textId="77777777" w:rsidR="00E60339" w:rsidRDefault="00463832" w:rsidP="00E60339">
            <w:pPr>
              <w:jc w:val="left"/>
              <w:rPr>
                <w:sz w:val="20"/>
                <w:lang w:val="en-GB" w:eastAsia="es-ES"/>
              </w:rPr>
            </w:pPr>
            <w:r>
              <w:rPr>
                <w:sz w:val="20"/>
                <w:lang w:val="en-GB" w:eastAsia="es-ES"/>
              </w:rPr>
              <w:t xml:space="preserve">Share of the market value (in %) relative to the total sum of market values of exposures to credit event risk split </w:t>
            </w:r>
            <w:r w:rsidR="00E60339">
              <w:rPr>
                <w:sz w:val="20"/>
                <w:lang w:val="en-GB" w:eastAsia="es-ES"/>
              </w:rPr>
              <w:t>by credit quality step:</w:t>
            </w:r>
          </w:p>
          <w:p w14:paraId="6E170880" w14:textId="77777777" w:rsidR="00E60339" w:rsidRPr="00E60339" w:rsidRDefault="00E60339" w:rsidP="00E60339">
            <w:pPr>
              <w:pStyle w:val="ListParagraph"/>
              <w:numPr>
                <w:ilvl w:val="0"/>
                <w:numId w:val="17"/>
              </w:numPr>
              <w:ind w:left="357" w:hanging="357"/>
              <w:jc w:val="left"/>
              <w:rPr>
                <w:sz w:val="20"/>
                <w:lang w:val="en-GB" w:eastAsia="es-ES"/>
              </w:rPr>
            </w:pPr>
            <w:r w:rsidRPr="00E60339">
              <w:rPr>
                <w:sz w:val="20"/>
                <w:lang w:val="en-GB" w:eastAsia="es-ES"/>
              </w:rPr>
              <w:t>CQS 0</w:t>
            </w:r>
          </w:p>
          <w:p w14:paraId="04AE0446" w14:textId="77777777" w:rsidR="00E60339" w:rsidRPr="00E60339" w:rsidRDefault="00E60339" w:rsidP="00E60339">
            <w:pPr>
              <w:pStyle w:val="ListParagraph"/>
              <w:numPr>
                <w:ilvl w:val="0"/>
                <w:numId w:val="17"/>
              </w:numPr>
              <w:ind w:left="357" w:hanging="357"/>
              <w:jc w:val="left"/>
              <w:rPr>
                <w:sz w:val="20"/>
                <w:lang w:val="en-GB" w:eastAsia="es-ES"/>
              </w:rPr>
            </w:pPr>
            <w:r w:rsidRPr="00E60339">
              <w:rPr>
                <w:sz w:val="20"/>
                <w:lang w:val="en-GB" w:eastAsia="es-ES"/>
              </w:rPr>
              <w:t>CQS 1</w:t>
            </w:r>
          </w:p>
          <w:p w14:paraId="22E6A8F4" w14:textId="77777777" w:rsidR="00E60339" w:rsidRPr="00E60339" w:rsidRDefault="00E60339" w:rsidP="00E60339">
            <w:pPr>
              <w:pStyle w:val="ListParagraph"/>
              <w:numPr>
                <w:ilvl w:val="0"/>
                <w:numId w:val="17"/>
              </w:numPr>
              <w:ind w:left="357" w:hanging="357"/>
              <w:jc w:val="left"/>
              <w:rPr>
                <w:sz w:val="20"/>
                <w:lang w:val="en-GB" w:eastAsia="es-ES"/>
              </w:rPr>
            </w:pPr>
            <w:r w:rsidRPr="00E60339">
              <w:rPr>
                <w:sz w:val="20"/>
                <w:lang w:val="en-GB" w:eastAsia="es-ES"/>
              </w:rPr>
              <w:t>CQS 2</w:t>
            </w:r>
          </w:p>
          <w:p w14:paraId="05EC62F9" w14:textId="77777777" w:rsidR="00E60339" w:rsidRPr="00E60339" w:rsidRDefault="00E60339" w:rsidP="00E60339">
            <w:pPr>
              <w:pStyle w:val="ListParagraph"/>
              <w:numPr>
                <w:ilvl w:val="0"/>
                <w:numId w:val="17"/>
              </w:numPr>
              <w:ind w:left="357" w:hanging="357"/>
              <w:jc w:val="left"/>
              <w:rPr>
                <w:sz w:val="20"/>
                <w:lang w:val="en-GB" w:eastAsia="es-ES"/>
              </w:rPr>
            </w:pPr>
            <w:r w:rsidRPr="00E60339">
              <w:rPr>
                <w:sz w:val="20"/>
                <w:lang w:val="en-GB" w:eastAsia="es-ES"/>
              </w:rPr>
              <w:t>CQS 3</w:t>
            </w:r>
          </w:p>
          <w:p w14:paraId="589DA520" w14:textId="77777777" w:rsidR="00E60339" w:rsidRPr="00E60339" w:rsidRDefault="00E60339" w:rsidP="00E60339">
            <w:pPr>
              <w:pStyle w:val="ListParagraph"/>
              <w:numPr>
                <w:ilvl w:val="0"/>
                <w:numId w:val="17"/>
              </w:numPr>
              <w:ind w:left="357" w:hanging="357"/>
              <w:jc w:val="left"/>
              <w:rPr>
                <w:sz w:val="20"/>
                <w:lang w:val="en-GB" w:eastAsia="es-ES"/>
              </w:rPr>
            </w:pPr>
            <w:r w:rsidRPr="00E60339">
              <w:rPr>
                <w:sz w:val="20"/>
                <w:lang w:val="en-GB" w:eastAsia="es-ES"/>
              </w:rPr>
              <w:t>CQS 4</w:t>
            </w:r>
          </w:p>
          <w:p w14:paraId="32D49F15" w14:textId="77777777" w:rsidR="00E60339" w:rsidRPr="00E60339" w:rsidRDefault="00E60339" w:rsidP="00E60339">
            <w:pPr>
              <w:pStyle w:val="ListParagraph"/>
              <w:numPr>
                <w:ilvl w:val="0"/>
                <w:numId w:val="17"/>
              </w:numPr>
              <w:ind w:left="357" w:hanging="357"/>
              <w:jc w:val="left"/>
              <w:rPr>
                <w:sz w:val="20"/>
                <w:lang w:val="en-GB" w:eastAsia="es-ES"/>
              </w:rPr>
            </w:pPr>
            <w:r w:rsidRPr="00E60339">
              <w:rPr>
                <w:sz w:val="20"/>
                <w:lang w:val="en-GB" w:eastAsia="es-ES"/>
              </w:rPr>
              <w:t>CQS 5</w:t>
            </w:r>
          </w:p>
          <w:p w14:paraId="21E7B608" w14:textId="77777777" w:rsidR="00E60339" w:rsidRDefault="00E60339" w:rsidP="00E60339">
            <w:pPr>
              <w:numPr>
                <w:ilvl w:val="0"/>
                <w:numId w:val="17"/>
              </w:numPr>
              <w:ind w:left="357" w:hanging="357"/>
              <w:jc w:val="left"/>
              <w:rPr>
                <w:sz w:val="20"/>
                <w:lang w:val="en-GB" w:eastAsia="es-ES"/>
              </w:rPr>
            </w:pPr>
            <w:r w:rsidRPr="00E60339">
              <w:rPr>
                <w:sz w:val="20"/>
                <w:lang w:val="en-GB" w:eastAsia="es-ES"/>
              </w:rPr>
              <w:t>CQS 6</w:t>
            </w:r>
          </w:p>
          <w:p w14:paraId="513F1CBC" w14:textId="77777777" w:rsidR="00E60339" w:rsidRDefault="00E60339" w:rsidP="00E60339">
            <w:pPr>
              <w:numPr>
                <w:ilvl w:val="0"/>
                <w:numId w:val="17"/>
              </w:numPr>
              <w:ind w:left="357" w:hanging="357"/>
              <w:jc w:val="left"/>
              <w:rPr>
                <w:sz w:val="20"/>
                <w:lang w:val="en-GB" w:eastAsia="es-ES"/>
              </w:rPr>
            </w:pPr>
            <w:r>
              <w:rPr>
                <w:sz w:val="20"/>
                <w:lang w:val="en-GB" w:eastAsia="es-ES"/>
              </w:rPr>
              <w:t>Total</w:t>
            </w:r>
          </w:p>
          <w:p w14:paraId="5706E08F" w14:textId="32F8049B" w:rsidR="00463832" w:rsidRDefault="00463832" w:rsidP="00463832">
            <w:pPr>
              <w:jc w:val="left"/>
              <w:rPr>
                <w:sz w:val="20"/>
                <w:lang w:val="en-GB" w:eastAsia="es-ES"/>
              </w:rPr>
            </w:pPr>
          </w:p>
          <w:p w14:paraId="3DE1AEC2" w14:textId="77777777" w:rsidR="00463832" w:rsidRDefault="00463832" w:rsidP="00463832">
            <w:pPr>
              <w:jc w:val="left"/>
              <w:rPr>
                <w:sz w:val="20"/>
                <w:lang w:val="en-GB" w:eastAsia="es-ES"/>
              </w:rPr>
            </w:pPr>
            <w:r>
              <w:rPr>
                <w:sz w:val="20"/>
                <w:lang w:val="en-GB" w:eastAsia="es-ES"/>
              </w:rPr>
              <w:t>Please note: These cells main purpose is to allow for consistency checks for undertakings and as well as supervisors.</w:t>
            </w:r>
          </w:p>
          <w:p w14:paraId="7CBD351B" w14:textId="77777777" w:rsidR="00463832" w:rsidRDefault="00463832" w:rsidP="00463832">
            <w:pPr>
              <w:jc w:val="left"/>
              <w:rPr>
                <w:sz w:val="20"/>
                <w:lang w:val="en-GB" w:eastAsia="es-ES"/>
              </w:rPr>
            </w:pPr>
          </w:p>
        </w:tc>
      </w:tr>
      <w:tr w:rsidR="00463832" w:rsidRPr="00EB6A3D" w14:paraId="0073DD54" w14:textId="77777777" w:rsidTr="009E2501">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6A38DD7D" w14:textId="748CEA43" w:rsidR="00463832" w:rsidRDefault="00463832" w:rsidP="00463832">
            <w:pPr>
              <w:jc w:val="left"/>
              <w:rPr>
                <w:sz w:val="20"/>
                <w:lang w:val="en-GB"/>
              </w:rPr>
            </w:pPr>
            <w:r>
              <w:rPr>
                <w:sz w:val="20"/>
                <w:lang w:val="en-GB"/>
              </w:rPr>
              <w:lastRenderedPageBreak/>
              <w:t>CRPF_MV_XXX_R</w:t>
            </w:r>
            <w:r w:rsidR="00E60339">
              <w:rPr>
                <w:sz w:val="20"/>
                <w:lang w:val="en-GB"/>
              </w:rPr>
              <w:t>65</w:t>
            </w:r>
            <w:r>
              <w:rPr>
                <w:sz w:val="20"/>
                <w:lang w:val="en-GB"/>
              </w:rPr>
              <w:t>_C8 to CRPF_MV_XXX_R</w:t>
            </w:r>
            <w:r w:rsidR="00E60339">
              <w:rPr>
                <w:sz w:val="20"/>
                <w:lang w:val="en-GB"/>
              </w:rPr>
              <w:t>73</w:t>
            </w:r>
            <w:r w:rsidRPr="00BE584A">
              <w:rPr>
                <w:sz w:val="20"/>
                <w:lang w:val="en-GB"/>
              </w:rPr>
              <w:t>_C</w:t>
            </w:r>
            <w:r>
              <w:rPr>
                <w:sz w:val="20"/>
                <w:lang w:val="en-GB"/>
              </w:rPr>
              <w:t>8</w:t>
            </w:r>
          </w:p>
        </w:tc>
        <w:tc>
          <w:tcPr>
            <w:tcW w:w="2103" w:type="dxa"/>
            <w:tcBorders>
              <w:top w:val="nil"/>
              <w:left w:val="nil"/>
              <w:bottom w:val="single" w:sz="4" w:space="0" w:color="auto"/>
              <w:right w:val="single" w:sz="4" w:space="0" w:color="auto"/>
            </w:tcBorders>
            <w:shd w:val="clear" w:color="auto" w:fill="auto"/>
            <w:noWrap/>
          </w:tcPr>
          <w:p w14:paraId="2295F986" w14:textId="362BE44F" w:rsidR="00463832" w:rsidRDefault="00463832" w:rsidP="00463832">
            <w:pPr>
              <w:jc w:val="left"/>
              <w:rPr>
                <w:sz w:val="20"/>
                <w:lang w:val="en-GB" w:eastAsia="es-ES"/>
              </w:rPr>
            </w:pPr>
            <w:r>
              <w:rPr>
                <w:sz w:val="20"/>
                <w:lang w:val="en-GB" w:eastAsia="es-ES"/>
              </w:rPr>
              <w:t>Credit Risk Contribution (% of total sum)</w:t>
            </w:r>
          </w:p>
        </w:tc>
        <w:tc>
          <w:tcPr>
            <w:tcW w:w="4701" w:type="dxa"/>
            <w:tcBorders>
              <w:top w:val="nil"/>
              <w:left w:val="nil"/>
              <w:bottom w:val="single" w:sz="4" w:space="0" w:color="auto"/>
              <w:right w:val="single" w:sz="4" w:space="0" w:color="auto"/>
            </w:tcBorders>
            <w:shd w:val="clear" w:color="auto" w:fill="auto"/>
            <w:noWrap/>
          </w:tcPr>
          <w:p w14:paraId="06458390" w14:textId="77777777" w:rsidR="00E60339" w:rsidRDefault="00463832" w:rsidP="00E60339">
            <w:pPr>
              <w:jc w:val="left"/>
              <w:rPr>
                <w:sz w:val="20"/>
                <w:lang w:val="en-GB" w:eastAsia="es-ES"/>
              </w:rPr>
            </w:pPr>
            <w:r>
              <w:rPr>
                <w:sz w:val="20"/>
                <w:lang w:val="en-GB" w:eastAsia="es-ES"/>
              </w:rPr>
              <w:t xml:space="preserve">Share of the credit risk contribution (in %) relative to the total credit risk SCR split </w:t>
            </w:r>
            <w:r w:rsidR="00E60339">
              <w:rPr>
                <w:sz w:val="20"/>
                <w:lang w:val="en-GB" w:eastAsia="es-ES"/>
              </w:rPr>
              <w:t>by credit quality step:</w:t>
            </w:r>
          </w:p>
          <w:p w14:paraId="33D4D127" w14:textId="77777777" w:rsidR="00E60339" w:rsidRPr="00E60339" w:rsidRDefault="00E60339" w:rsidP="00E60339">
            <w:pPr>
              <w:pStyle w:val="ListParagraph"/>
              <w:numPr>
                <w:ilvl w:val="0"/>
                <w:numId w:val="17"/>
              </w:numPr>
              <w:ind w:left="357" w:hanging="357"/>
              <w:jc w:val="left"/>
              <w:rPr>
                <w:sz w:val="20"/>
                <w:lang w:val="en-GB" w:eastAsia="es-ES"/>
              </w:rPr>
            </w:pPr>
            <w:r w:rsidRPr="00E60339">
              <w:rPr>
                <w:sz w:val="20"/>
                <w:lang w:val="en-GB" w:eastAsia="es-ES"/>
              </w:rPr>
              <w:t>CQS 0</w:t>
            </w:r>
          </w:p>
          <w:p w14:paraId="06689499" w14:textId="77777777" w:rsidR="00E60339" w:rsidRPr="00E60339" w:rsidRDefault="00E60339" w:rsidP="00E60339">
            <w:pPr>
              <w:pStyle w:val="ListParagraph"/>
              <w:numPr>
                <w:ilvl w:val="0"/>
                <w:numId w:val="17"/>
              </w:numPr>
              <w:ind w:left="357" w:hanging="357"/>
              <w:jc w:val="left"/>
              <w:rPr>
                <w:sz w:val="20"/>
                <w:lang w:val="en-GB" w:eastAsia="es-ES"/>
              </w:rPr>
            </w:pPr>
            <w:r w:rsidRPr="00E60339">
              <w:rPr>
                <w:sz w:val="20"/>
                <w:lang w:val="en-GB" w:eastAsia="es-ES"/>
              </w:rPr>
              <w:t>CQS 1</w:t>
            </w:r>
          </w:p>
          <w:p w14:paraId="7519535F" w14:textId="77777777" w:rsidR="00E60339" w:rsidRPr="00E60339" w:rsidRDefault="00E60339" w:rsidP="00E60339">
            <w:pPr>
              <w:pStyle w:val="ListParagraph"/>
              <w:numPr>
                <w:ilvl w:val="0"/>
                <w:numId w:val="17"/>
              </w:numPr>
              <w:ind w:left="357" w:hanging="357"/>
              <w:jc w:val="left"/>
              <w:rPr>
                <w:sz w:val="20"/>
                <w:lang w:val="en-GB" w:eastAsia="es-ES"/>
              </w:rPr>
            </w:pPr>
            <w:r w:rsidRPr="00E60339">
              <w:rPr>
                <w:sz w:val="20"/>
                <w:lang w:val="en-GB" w:eastAsia="es-ES"/>
              </w:rPr>
              <w:t>CQS 2</w:t>
            </w:r>
          </w:p>
          <w:p w14:paraId="67A060A4" w14:textId="77777777" w:rsidR="00E60339" w:rsidRPr="00E60339" w:rsidRDefault="00E60339" w:rsidP="00E60339">
            <w:pPr>
              <w:pStyle w:val="ListParagraph"/>
              <w:numPr>
                <w:ilvl w:val="0"/>
                <w:numId w:val="17"/>
              </w:numPr>
              <w:ind w:left="357" w:hanging="357"/>
              <w:jc w:val="left"/>
              <w:rPr>
                <w:sz w:val="20"/>
                <w:lang w:val="en-GB" w:eastAsia="es-ES"/>
              </w:rPr>
            </w:pPr>
            <w:r w:rsidRPr="00E60339">
              <w:rPr>
                <w:sz w:val="20"/>
                <w:lang w:val="en-GB" w:eastAsia="es-ES"/>
              </w:rPr>
              <w:t>CQS 3</w:t>
            </w:r>
          </w:p>
          <w:p w14:paraId="0EA85A9C" w14:textId="77777777" w:rsidR="00E60339" w:rsidRPr="00E60339" w:rsidRDefault="00E60339" w:rsidP="00E60339">
            <w:pPr>
              <w:pStyle w:val="ListParagraph"/>
              <w:numPr>
                <w:ilvl w:val="0"/>
                <w:numId w:val="17"/>
              </w:numPr>
              <w:ind w:left="357" w:hanging="357"/>
              <w:jc w:val="left"/>
              <w:rPr>
                <w:sz w:val="20"/>
                <w:lang w:val="en-GB" w:eastAsia="es-ES"/>
              </w:rPr>
            </w:pPr>
            <w:r w:rsidRPr="00E60339">
              <w:rPr>
                <w:sz w:val="20"/>
                <w:lang w:val="en-GB" w:eastAsia="es-ES"/>
              </w:rPr>
              <w:t>CQS 4</w:t>
            </w:r>
          </w:p>
          <w:p w14:paraId="6BA8BCC7" w14:textId="77777777" w:rsidR="00E60339" w:rsidRPr="00E60339" w:rsidRDefault="00E60339" w:rsidP="00E60339">
            <w:pPr>
              <w:pStyle w:val="ListParagraph"/>
              <w:numPr>
                <w:ilvl w:val="0"/>
                <w:numId w:val="17"/>
              </w:numPr>
              <w:ind w:left="357" w:hanging="357"/>
              <w:jc w:val="left"/>
              <w:rPr>
                <w:sz w:val="20"/>
                <w:lang w:val="en-GB" w:eastAsia="es-ES"/>
              </w:rPr>
            </w:pPr>
            <w:r w:rsidRPr="00E60339">
              <w:rPr>
                <w:sz w:val="20"/>
                <w:lang w:val="en-GB" w:eastAsia="es-ES"/>
              </w:rPr>
              <w:t>CQS 5</w:t>
            </w:r>
          </w:p>
          <w:p w14:paraId="435F21A4" w14:textId="77777777" w:rsidR="00E60339" w:rsidRDefault="00E60339" w:rsidP="00E60339">
            <w:pPr>
              <w:numPr>
                <w:ilvl w:val="0"/>
                <w:numId w:val="17"/>
              </w:numPr>
              <w:ind w:left="357" w:hanging="357"/>
              <w:jc w:val="left"/>
              <w:rPr>
                <w:sz w:val="20"/>
                <w:lang w:val="en-GB" w:eastAsia="es-ES"/>
              </w:rPr>
            </w:pPr>
            <w:r w:rsidRPr="00E60339">
              <w:rPr>
                <w:sz w:val="20"/>
                <w:lang w:val="en-GB" w:eastAsia="es-ES"/>
              </w:rPr>
              <w:t>CQS 6</w:t>
            </w:r>
          </w:p>
          <w:p w14:paraId="339A7A74" w14:textId="77777777" w:rsidR="00E60339" w:rsidRDefault="00E60339" w:rsidP="00E60339">
            <w:pPr>
              <w:numPr>
                <w:ilvl w:val="0"/>
                <w:numId w:val="17"/>
              </w:numPr>
              <w:ind w:left="357" w:hanging="357"/>
              <w:jc w:val="left"/>
              <w:rPr>
                <w:sz w:val="20"/>
                <w:lang w:val="en-GB" w:eastAsia="es-ES"/>
              </w:rPr>
            </w:pPr>
            <w:r>
              <w:rPr>
                <w:sz w:val="20"/>
                <w:lang w:val="en-GB" w:eastAsia="es-ES"/>
              </w:rPr>
              <w:t>Total</w:t>
            </w:r>
          </w:p>
          <w:p w14:paraId="4945A9D2" w14:textId="538090F2" w:rsidR="00463832" w:rsidRPr="00E60339" w:rsidRDefault="00463832" w:rsidP="00E60339">
            <w:pPr>
              <w:jc w:val="left"/>
              <w:rPr>
                <w:sz w:val="20"/>
                <w:lang w:val="en-GB" w:eastAsia="es-ES"/>
              </w:rPr>
            </w:pPr>
          </w:p>
          <w:p w14:paraId="1090BE1A" w14:textId="77777777" w:rsidR="00463832" w:rsidRDefault="00463832" w:rsidP="00463832">
            <w:pPr>
              <w:jc w:val="left"/>
              <w:rPr>
                <w:sz w:val="20"/>
                <w:lang w:val="en-GB" w:eastAsia="es-ES"/>
              </w:rPr>
            </w:pPr>
            <w:r>
              <w:rPr>
                <w:sz w:val="20"/>
                <w:lang w:val="en-GB" w:eastAsia="es-ES"/>
              </w:rPr>
              <w:t>Please note: These cells main purpose is to allow for consistency checks for undertakings and as well as supervisors.</w:t>
            </w:r>
          </w:p>
          <w:p w14:paraId="6E925FD8" w14:textId="77777777" w:rsidR="00463832" w:rsidRDefault="00463832" w:rsidP="00463832">
            <w:pPr>
              <w:jc w:val="left"/>
              <w:rPr>
                <w:sz w:val="20"/>
                <w:lang w:val="en-GB" w:eastAsia="es-ES"/>
              </w:rPr>
            </w:pPr>
          </w:p>
        </w:tc>
      </w:tr>
    </w:tbl>
    <w:p w14:paraId="776DE628" w14:textId="77777777" w:rsidR="00D40FCE" w:rsidRPr="00BE584A" w:rsidRDefault="00D40FCE" w:rsidP="00D40FCE">
      <w:pPr>
        <w:rPr>
          <w:sz w:val="20"/>
          <w:lang w:val="en-GB"/>
        </w:rPr>
      </w:pPr>
    </w:p>
    <w:p w14:paraId="4E23785A" w14:textId="77777777" w:rsidR="00D40FCE" w:rsidRPr="00BE584A" w:rsidRDefault="00D40FCE" w:rsidP="00D40FCE">
      <w:pPr>
        <w:rPr>
          <w:sz w:val="20"/>
          <w:lang w:val="en-GB"/>
        </w:rPr>
      </w:pPr>
    </w:p>
    <w:p w14:paraId="07F3EF00" w14:textId="77777777" w:rsidR="0063133E" w:rsidRPr="00BE584A" w:rsidRDefault="0063133E">
      <w:pPr>
        <w:rPr>
          <w:b/>
          <w:bCs/>
          <w:sz w:val="20"/>
          <w:lang w:val="en-GB"/>
        </w:rPr>
      </w:pPr>
      <w:r w:rsidRPr="00BE584A">
        <w:rPr>
          <w:b/>
          <w:bCs/>
          <w:sz w:val="20"/>
          <w:lang w:val="en-GB"/>
        </w:rPr>
        <w:t>INTERNAL MODEL: CREDIT RISK – details for financial instruments</w:t>
      </w:r>
    </w:p>
    <w:p w14:paraId="34247E76" w14:textId="77777777" w:rsidR="0063133E" w:rsidRPr="00BE584A" w:rsidRDefault="0063133E" w:rsidP="0063133E">
      <w:pPr>
        <w:rPr>
          <w:sz w:val="20"/>
          <w:lang w:val="en-GB"/>
        </w:rPr>
      </w:pPr>
    </w:p>
    <w:tbl>
      <w:tblPr>
        <w:tblW w:w="9610" w:type="dxa"/>
        <w:tblLook w:val="04A0" w:firstRow="1" w:lastRow="0" w:firstColumn="1" w:lastColumn="0" w:noHBand="0" w:noVBand="1"/>
      </w:tblPr>
      <w:tblGrid>
        <w:gridCol w:w="2806"/>
        <w:gridCol w:w="2103"/>
        <w:gridCol w:w="4701"/>
      </w:tblGrid>
      <w:tr w:rsidR="0063133E" w:rsidRPr="00BE584A" w14:paraId="1B4CE990" w14:textId="77777777" w:rsidTr="0077381E">
        <w:trPr>
          <w:trHeight w:val="300"/>
        </w:trPr>
        <w:tc>
          <w:tcPr>
            <w:tcW w:w="2806" w:type="dxa"/>
            <w:tcBorders>
              <w:top w:val="single" w:sz="4" w:space="0" w:color="auto"/>
              <w:left w:val="single" w:sz="4" w:space="0" w:color="auto"/>
              <w:bottom w:val="single" w:sz="4" w:space="0" w:color="auto"/>
              <w:right w:val="single" w:sz="4" w:space="0" w:color="auto"/>
            </w:tcBorders>
            <w:shd w:val="clear" w:color="auto" w:fill="auto"/>
            <w:noWrap/>
            <w:hideMark/>
          </w:tcPr>
          <w:p w14:paraId="771435D4" w14:textId="77777777" w:rsidR="0063133E" w:rsidRPr="00BE584A" w:rsidRDefault="0063133E" w:rsidP="0077381E">
            <w:pPr>
              <w:jc w:val="left"/>
              <w:rPr>
                <w:b/>
                <w:color w:val="000000"/>
                <w:sz w:val="20"/>
                <w:lang w:val="en-GB" w:eastAsia="en-GB"/>
              </w:rPr>
            </w:pPr>
            <w:r w:rsidRPr="00BE584A">
              <w:rPr>
                <w:b/>
                <w:color w:val="000000"/>
                <w:sz w:val="20"/>
                <w:lang w:val="en-GB" w:eastAsia="en-GB"/>
              </w:rPr>
              <w:t>CODE</w:t>
            </w:r>
          </w:p>
        </w:tc>
        <w:tc>
          <w:tcPr>
            <w:tcW w:w="2103" w:type="dxa"/>
            <w:tcBorders>
              <w:top w:val="single" w:sz="4" w:space="0" w:color="auto"/>
              <w:left w:val="nil"/>
              <w:bottom w:val="single" w:sz="4" w:space="0" w:color="auto"/>
              <w:right w:val="single" w:sz="4" w:space="0" w:color="auto"/>
            </w:tcBorders>
            <w:shd w:val="clear" w:color="auto" w:fill="auto"/>
            <w:noWrap/>
            <w:hideMark/>
          </w:tcPr>
          <w:p w14:paraId="5D61F25C" w14:textId="77777777" w:rsidR="0063133E" w:rsidRPr="00BE584A" w:rsidRDefault="0063133E" w:rsidP="0077381E">
            <w:pPr>
              <w:jc w:val="left"/>
              <w:rPr>
                <w:b/>
                <w:color w:val="000000"/>
                <w:sz w:val="20"/>
                <w:lang w:val="en-GB" w:eastAsia="en-GB"/>
              </w:rPr>
            </w:pPr>
            <w:r w:rsidRPr="00BE584A">
              <w:rPr>
                <w:b/>
                <w:color w:val="000000"/>
                <w:sz w:val="20"/>
                <w:lang w:val="en-GB" w:eastAsia="en-GB"/>
              </w:rPr>
              <w:t>ITEM</w:t>
            </w:r>
          </w:p>
        </w:tc>
        <w:tc>
          <w:tcPr>
            <w:tcW w:w="4701" w:type="dxa"/>
            <w:tcBorders>
              <w:top w:val="single" w:sz="4" w:space="0" w:color="auto"/>
              <w:left w:val="nil"/>
              <w:bottom w:val="single" w:sz="4" w:space="0" w:color="auto"/>
              <w:right w:val="single" w:sz="4" w:space="0" w:color="auto"/>
            </w:tcBorders>
            <w:shd w:val="clear" w:color="auto" w:fill="auto"/>
            <w:noWrap/>
            <w:hideMark/>
          </w:tcPr>
          <w:p w14:paraId="119BA671" w14:textId="77777777" w:rsidR="0063133E" w:rsidRPr="00BE584A" w:rsidRDefault="0063133E" w:rsidP="0077381E">
            <w:pPr>
              <w:jc w:val="left"/>
              <w:rPr>
                <w:b/>
                <w:color w:val="000000"/>
                <w:sz w:val="20"/>
                <w:lang w:val="en-GB" w:eastAsia="en-GB"/>
              </w:rPr>
            </w:pPr>
            <w:r w:rsidRPr="00BE584A">
              <w:rPr>
                <w:b/>
                <w:color w:val="000000"/>
                <w:sz w:val="20"/>
                <w:lang w:val="en-GB" w:eastAsia="en-GB"/>
              </w:rPr>
              <w:t>INSTRUCTIONS</w:t>
            </w:r>
          </w:p>
        </w:tc>
      </w:tr>
      <w:tr w:rsidR="0063133E" w:rsidRPr="00BE584A" w14:paraId="1AF59A0A" w14:textId="77777777" w:rsidTr="0077381E">
        <w:trPr>
          <w:trHeight w:val="300"/>
        </w:trPr>
        <w:tc>
          <w:tcPr>
            <w:tcW w:w="961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70A8E8BD" w14:textId="77777777" w:rsidR="0063133E" w:rsidRPr="00BE584A" w:rsidRDefault="0063133E" w:rsidP="00B45AC1">
            <w:pPr>
              <w:rPr>
                <w:color w:val="000000"/>
                <w:sz w:val="20"/>
                <w:lang w:val="en-GB" w:eastAsia="en-GB"/>
              </w:rPr>
            </w:pPr>
            <w:r w:rsidRPr="00BE584A">
              <w:rPr>
                <w:b/>
                <w:sz w:val="20"/>
                <w:lang w:val="en-GB" w:eastAsia="es-ES"/>
              </w:rPr>
              <w:t>Expo</w:t>
            </w:r>
            <w:r w:rsidR="00B45AC1" w:rsidRPr="00BE584A">
              <w:rPr>
                <w:b/>
                <w:sz w:val="20"/>
                <w:lang w:val="en-GB" w:eastAsia="es-ES"/>
              </w:rPr>
              <w:t>su</w:t>
            </w:r>
            <w:r w:rsidRPr="00BE584A">
              <w:rPr>
                <w:b/>
                <w:sz w:val="20"/>
                <w:lang w:val="en-GB" w:eastAsia="es-ES"/>
              </w:rPr>
              <w:t>re at Default</w:t>
            </w:r>
          </w:p>
        </w:tc>
      </w:tr>
      <w:tr w:rsidR="0063133E" w:rsidRPr="00BE584A" w14:paraId="42540127" w14:textId="77777777" w:rsidTr="0077381E">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5B234361" w14:textId="77777777" w:rsidR="0063133E" w:rsidRPr="00BE584A" w:rsidRDefault="0063133E" w:rsidP="0077381E">
            <w:pPr>
              <w:jc w:val="left"/>
              <w:rPr>
                <w:sz w:val="20"/>
                <w:lang w:val="en-GB" w:eastAsia="en-GB"/>
              </w:rPr>
            </w:pPr>
            <w:r w:rsidRPr="00BE584A">
              <w:rPr>
                <w:sz w:val="20"/>
                <w:lang w:val="en-GB"/>
              </w:rPr>
              <w:t>CRFI_EAD_XXX_R1_C*</w:t>
            </w:r>
          </w:p>
        </w:tc>
        <w:tc>
          <w:tcPr>
            <w:tcW w:w="2103" w:type="dxa"/>
            <w:tcBorders>
              <w:top w:val="nil"/>
              <w:left w:val="nil"/>
              <w:bottom w:val="single" w:sz="4" w:space="0" w:color="auto"/>
              <w:right w:val="single" w:sz="4" w:space="0" w:color="auto"/>
            </w:tcBorders>
            <w:shd w:val="clear" w:color="auto" w:fill="auto"/>
            <w:noWrap/>
          </w:tcPr>
          <w:p w14:paraId="72DCC098" w14:textId="77777777" w:rsidR="0063133E" w:rsidRPr="00BE584A" w:rsidRDefault="0063133E" w:rsidP="0077381E">
            <w:pPr>
              <w:jc w:val="left"/>
              <w:rPr>
                <w:color w:val="000000"/>
                <w:sz w:val="20"/>
                <w:lang w:val="en-GB" w:eastAsia="en-GB"/>
              </w:rPr>
            </w:pPr>
            <w:r w:rsidRPr="00BE584A">
              <w:rPr>
                <w:sz w:val="20"/>
                <w:lang w:val="en-GB" w:eastAsia="es-ES"/>
              </w:rPr>
              <w:t>Overall Exposure at Default</w:t>
            </w:r>
          </w:p>
        </w:tc>
        <w:tc>
          <w:tcPr>
            <w:tcW w:w="4701" w:type="dxa"/>
            <w:tcBorders>
              <w:top w:val="nil"/>
              <w:left w:val="nil"/>
              <w:bottom w:val="single" w:sz="4" w:space="0" w:color="auto"/>
              <w:right w:val="single" w:sz="4" w:space="0" w:color="auto"/>
            </w:tcBorders>
            <w:shd w:val="clear" w:color="auto" w:fill="auto"/>
            <w:noWrap/>
          </w:tcPr>
          <w:p w14:paraId="19D577B0" w14:textId="77777777" w:rsidR="0063133E" w:rsidRPr="00BE584A" w:rsidRDefault="0063133E" w:rsidP="0077381E">
            <w:pPr>
              <w:jc w:val="left"/>
              <w:rPr>
                <w:sz w:val="20"/>
                <w:lang w:val="en-GB" w:eastAsia="es-ES"/>
              </w:rPr>
            </w:pPr>
            <w:r w:rsidRPr="00BE584A">
              <w:rPr>
                <w:sz w:val="20"/>
                <w:lang w:val="en-GB" w:eastAsia="es-ES"/>
              </w:rPr>
              <w:t>Exposure at Default for different Credit Quality Steps:</w:t>
            </w:r>
          </w:p>
          <w:p w14:paraId="2D5D6724" w14:textId="77777777" w:rsidR="0063133E" w:rsidRPr="00BE584A" w:rsidRDefault="0063133E" w:rsidP="0077381E">
            <w:pPr>
              <w:jc w:val="left"/>
              <w:rPr>
                <w:sz w:val="20"/>
                <w:lang w:val="en-GB" w:eastAsia="es-ES"/>
              </w:rPr>
            </w:pPr>
          </w:p>
          <w:p w14:paraId="734A9F80" w14:textId="77777777" w:rsidR="0063133E" w:rsidRPr="00BE584A" w:rsidRDefault="0063133E" w:rsidP="0077381E">
            <w:pPr>
              <w:jc w:val="left"/>
              <w:rPr>
                <w:sz w:val="20"/>
                <w:lang w:val="en-GB" w:eastAsia="es-ES"/>
              </w:rPr>
            </w:pPr>
            <w:r w:rsidRPr="00BE584A">
              <w:rPr>
                <w:sz w:val="20"/>
                <w:lang w:val="en-GB" w:eastAsia="es-ES"/>
              </w:rPr>
              <w:t>C1 – CQS 0</w:t>
            </w:r>
          </w:p>
          <w:p w14:paraId="10D5E006" w14:textId="77777777" w:rsidR="0063133E" w:rsidRPr="00BE584A" w:rsidRDefault="0063133E" w:rsidP="0077381E">
            <w:pPr>
              <w:jc w:val="left"/>
              <w:rPr>
                <w:sz w:val="20"/>
                <w:lang w:val="en-GB" w:eastAsia="es-ES"/>
              </w:rPr>
            </w:pPr>
            <w:r w:rsidRPr="00BE584A">
              <w:rPr>
                <w:sz w:val="20"/>
                <w:lang w:val="en-GB" w:eastAsia="es-ES"/>
              </w:rPr>
              <w:t>C2 – CQS 1</w:t>
            </w:r>
          </w:p>
          <w:p w14:paraId="77FFF6A8" w14:textId="77777777" w:rsidR="0063133E" w:rsidRPr="00BE584A" w:rsidRDefault="0063133E" w:rsidP="0077381E">
            <w:pPr>
              <w:jc w:val="left"/>
              <w:rPr>
                <w:sz w:val="20"/>
                <w:lang w:val="en-GB" w:eastAsia="es-ES"/>
              </w:rPr>
            </w:pPr>
            <w:r w:rsidRPr="00BE584A">
              <w:rPr>
                <w:sz w:val="20"/>
                <w:lang w:val="en-GB" w:eastAsia="es-ES"/>
              </w:rPr>
              <w:t>C3 – CQS 2</w:t>
            </w:r>
          </w:p>
          <w:p w14:paraId="31A678E1" w14:textId="77777777" w:rsidR="0063133E" w:rsidRPr="00BE584A" w:rsidRDefault="0063133E" w:rsidP="0077381E">
            <w:pPr>
              <w:jc w:val="left"/>
              <w:rPr>
                <w:sz w:val="20"/>
                <w:lang w:val="en-GB" w:eastAsia="es-ES"/>
              </w:rPr>
            </w:pPr>
            <w:r w:rsidRPr="00BE584A">
              <w:rPr>
                <w:sz w:val="20"/>
                <w:lang w:val="en-GB" w:eastAsia="es-ES"/>
              </w:rPr>
              <w:t>C4 – CQS 3</w:t>
            </w:r>
          </w:p>
          <w:p w14:paraId="5A780E4D" w14:textId="77777777" w:rsidR="0063133E" w:rsidRPr="00BE584A" w:rsidRDefault="0063133E" w:rsidP="0077381E">
            <w:pPr>
              <w:jc w:val="left"/>
              <w:rPr>
                <w:sz w:val="20"/>
                <w:lang w:val="en-GB" w:eastAsia="es-ES"/>
              </w:rPr>
            </w:pPr>
            <w:r w:rsidRPr="00BE584A">
              <w:rPr>
                <w:sz w:val="20"/>
                <w:lang w:val="en-GB" w:eastAsia="es-ES"/>
              </w:rPr>
              <w:t>C5 – CQS 4</w:t>
            </w:r>
          </w:p>
          <w:p w14:paraId="4AC99383" w14:textId="77777777" w:rsidR="0063133E" w:rsidRPr="00BE584A" w:rsidRDefault="0063133E" w:rsidP="0077381E">
            <w:pPr>
              <w:jc w:val="left"/>
              <w:rPr>
                <w:sz w:val="20"/>
                <w:lang w:val="en-GB" w:eastAsia="es-ES"/>
              </w:rPr>
            </w:pPr>
            <w:r w:rsidRPr="00BE584A">
              <w:rPr>
                <w:sz w:val="20"/>
                <w:lang w:val="en-GB" w:eastAsia="es-ES"/>
              </w:rPr>
              <w:t>C6 – CQS 5</w:t>
            </w:r>
          </w:p>
          <w:p w14:paraId="322CE5E0" w14:textId="77777777" w:rsidR="0063133E" w:rsidRPr="00BE584A" w:rsidRDefault="0063133E" w:rsidP="0077381E">
            <w:pPr>
              <w:jc w:val="left"/>
              <w:rPr>
                <w:sz w:val="20"/>
                <w:lang w:val="en-GB" w:eastAsia="es-ES"/>
              </w:rPr>
            </w:pPr>
            <w:r w:rsidRPr="00BE584A">
              <w:rPr>
                <w:sz w:val="20"/>
                <w:lang w:val="en-GB" w:eastAsia="es-ES"/>
              </w:rPr>
              <w:t>C7 – CQS 6</w:t>
            </w:r>
          </w:p>
          <w:p w14:paraId="7F7BA1AE" w14:textId="77777777" w:rsidR="0063133E" w:rsidRPr="00BE584A" w:rsidRDefault="0063133E" w:rsidP="0077381E">
            <w:pPr>
              <w:jc w:val="left"/>
              <w:rPr>
                <w:sz w:val="20"/>
                <w:lang w:val="en-GB" w:eastAsia="es-ES"/>
              </w:rPr>
            </w:pPr>
            <w:r w:rsidRPr="00BE584A">
              <w:rPr>
                <w:sz w:val="20"/>
                <w:lang w:val="en-GB" w:eastAsia="es-ES"/>
              </w:rPr>
              <w:t>C8 – CQS Not Rated</w:t>
            </w:r>
          </w:p>
          <w:p w14:paraId="44F69236" w14:textId="77777777" w:rsidR="0063133E" w:rsidRPr="00BE584A" w:rsidRDefault="0063133E" w:rsidP="0077381E">
            <w:pPr>
              <w:jc w:val="left"/>
              <w:rPr>
                <w:sz w:val="20"/>
                <w:lang w:val="en-GB" w:eastAsia="es-ES"/>
              </w:rPr>
            </w:pPr>
            <w:r w:rsidRPr="00BE584A">
              <w:rPr>
                <w:sz w:val="20"/>
                <w:lang w:val="en-GB" w:eastAsia="es-ES"/>
              </w:rPr>
              <w:t>C9 – Total (sum of C1–C8)</w:t>
            </w:r>
          </w:p>
        </w:tc>
      </w:tr>
      <w:tr w:rsidR="0063133E" w:rsidRPr="00BE584A" w14:paraId="48C4BA8E" w14:textId="77777777" w:rsidTr="0077381E">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2BBCFF59" w14:textId="77777777" w:rsidR="0063133E" w:rsidRPr="00BE584A" w:rsidRDefault="0063133E" w:rsidP="0077381E">
            <w:pPr>
              <w:jc w:val="left"/>
              <w:rPr>
                <w:sz w:val="20"/>
                <w:lang w:val="en-GB" w:eastAsia="en-GB"/>
              </w:rPr>
            </w:pPr>
            <w:r w:rsidRPr="00BE584A">
              <w:rPr>
                <w:sz w:val="20"/>
                <w:lang w:val="en-GB"/>
              </w:rPr>
              <w:t>CRFI_EAD_XXX_R2_C1</w:t>
            </w:r>
          </w:p>
          <w:p w14:paraId="0C9CCC6E" w14:textId="77777777" w:rsidR="0063133E" w:rsidRPr="00BE584A" w:rsidRDefault="0063133E" w:rsidP="0077381E">
            <w:pPr>
              <w:jc w:val="left"/>
              <w:rPr>
                <w:color w:val="000000"/>
                <w:sz w:val="20"/>
                <w:lang w:val="en-GB" w:eastAsia="en-GB"/>
              </w:rPr>
            </w:pPr>
            <w:r w:rsidRPr="00BE584A">
              <w:rPr>
                <w:color w:val="000000"/>
                <w:sz w:val="20"/>
                <w:lang w:val="en-GB" w:eastAsia="en-GB"/>
              </w:rPr>
              <w:t>To</w:t>
            </w:r>
          </w:p>
          <w:p w14:paraId="765B5C4B" w14:textId="77777777" w:rsidR="0063133E" w:rsidRPr="00BE584A" w:rsidRDefault="0063133E" w:rsidP="0077381E">
            <w:pPr>
              <w:jc w:val="left"/>
              <w:rPr>
                <w:sz w:val="20"/>
                <w:lang w:val="en-GB" w:eastAsia="en-GB"/>
              </w:rPr>
            </w:pPr>
            <w:r w:rsidRPr="00BE584A">
              <w:rPr>
                <w:sz w:val="20"/>
                <w:lang w:val="en-GB"/>
              </w:rPr>
              <w:t>CRFI_EAD_XXX_R8_C9</w:t>
            </w:r>
          </w:p>
        </w:tc>
        <w:tc>
          <w:tcPr>
            <w:tcW w:w="2103" w:type="dxa"/>
            <w:tcBorders>
              <w:top w:val="nil"/>
              <w:left w:val="nil"/>
              <w:bottom w:val="single" w:sz="4" w:space="0" w:color="auto"/>
              <w:right w:val="single" w:sz="4" w:space="0" w:color="auto"/>
            </w:tcBorders>
            <w:shd w:val="clear" w:color="auto" w:fill="auto"/>
            <w:noWrap/>
          </w:tcPr>
          <w:p w14:paraId="29F09C43" w14:textId="77777777" w:rsidR="0063133E" w:rsidRPr="00BE584A" w:rsidRDefault="0063133E" w:rsidP="0077381E">
            <w:pPr>
              <w:jc w:val="left"/>
              <w:rPr>
                <w:color w:val="000000"/>
                <w:sz w:val="20"/>
                <w:lang w:val="en-GB" w:eastAsia="en-GB"/>
              </w:rPr>
            </w:pPr>
            <w:r w:rsidRPr="00BE584A">
              <w:rPr>
                <w:sz w:val="20"/>
                <w:lang w:val="en-GB" w:eastAsia="es-ES"/>
              </w:rPr>
              <w:t>Exposure at Default breakdown</w:t>
            </w:r>
          </w:p>
        </w:tc>
        <w:tc>
          <w:tcPr>
            <w:tcW w:w="4701" w:type="dxa"/>
            <w:tcBorders>
              <w:top w:val="nil"/>
              <w:left w:val="nil"/>
              <w:bottom w:val="single" w:sz="4" w:space="0" w:color="auto"/>
              <w:right w:val="single" w:sz="4" w:space="0" w:color="auto"/>
            </w:tcBorders>
            <w:shd w:val="clear" w:color="auto" w:fill="auto"/>
            <w:noWrap/>
          </w:tcPr>
          <w:p w14:paraId="0EA7894A" w14:textId="77777777" w:rsidR="0063133E" w:rsidRPr="00BE584A" w:rsidRDefault="0063133E" w:rsidP="0077381E">
            <w:pPr>
              <w:jc w:val="left"/>
              <w:rPr>
                <w:sz w:val="20"/>
                <w:lang w:val="en-GB" w:eastAsia="es-ES"/>
              </w:rPr>
            </w:pPr>
            <w:r w:rsidRPr="00BE584A">
              <w:rPr>
                <w:sz w:val="20"/>
                <w:lang w:val="en-GB" w:eastAsia="es-ES"/>
              </w:rPr>
              <w:t>Exposure at Default for different asset classes:</w:t>
            </w:r>
          </w:p>
          <w:p w14:paraId="4C4A9248" w14:textId="77777777" w:rsidR="0063133E" w:rsidRPr="00BE584A" w:rsidRDefault="0063133E" w:rsidP="0077381E">
            <w:pPr>
              <w:jc w:val="left"/>
              <w:rPr>
                <w:sz w:val="20"/>
                <w:lang w:val="en-GB" w:eastAsia="es-ES"/>
              </w:rPr>
            </w:pPr>
          </w:p>
          <w:p w14:paraId="63DAA90C" w14:textId="77777777" w:rsidR="0063133E" w:rsidRPr="00BE584A" w:rsidRDefault="0063133E" w:rsidP="0077381E">
            <w:pPr>
              <w:jc w:val="left"/>
              <w:rPr>
                <w:sz w:val="20"/>
                <w:lang w:val="en-GB" w:eastAsia="es-ES"/>
              </w:rPr>
            </w:pPr>
            <w:r w:rsidRPr="00BE584A">
              <w:rPr>
                <w:sz w:val="20"/>
                <w:lang w:val="en-GB" w:eastAsia="es-ES"/>
              </w:rPr>
              <w:t>R2 – Bonds and loans</w:t>
            </w:r>
          </w:p>
          <w:p w14:paraId="569429D8" w14:textId="77777777" w:rsidR="0063133E" w:rsidRPr="00BE584A" w:rsidRDefault="0063133E" w:rsidP="0077381E">
            <w:pPr>
              <w:jc w:val="left"/>
              <w:rPr>
                <w:sz w:val="20"/>
                <w:lang w:val="en-GB" w:eastAsia="es-ES"/>
              </w:rPr>
            </w:pPr>
            <w:r w:rsidRPr="00BE584A">
              <w:rPr>
                <w:sz w:val="20"/>
                <w:lang w:val="en-GB" w:eastAsia="es-ES"/>
              </w:rPr>
              <w:t>R3 – Government bonds and loans</w:t>
            </w:r>
          </w:p>
          <w:p w14:paraId="0D16204F" w14:textId="77777777" w:rsidR="0063133E" w:rsidRPr="00BE584A" w:rsidRDefault="0063133E" w:rsidP="0077381E">
            <w:pPr>
              <w:jc w:val="left"/>
              <w:rPr>
                <w:sz w:val="20"/>
                <w:lang w:val="en-GB" w:eastAsia="es-ES"/>
              </w:rPr>
            </w:pPr>
            <w:r w:rsidRPr="00BE584A">
              <w:rPr>
                <w:sz w:val="20"/>
                <w:lang w:val="en-GB" w:eastAsia="es-ES"/>
              </w:rPr>
              <w:t>R4 – Corporate bonds and loans</w:t>
            </w:r>
          </w:p>
          <w:p w14:paraId="24E22C33" w14:textId="77777777" w:rsidR="0063133E" w:rsidRPr="00BE584A" w:rsidRDefault="0063133E" w:rsidP="0077381E">
            <w:pPr>
              <w:jc w:val="left"/>
              <w:rPr>
                <w:sz w:val="20"/>
                <w:lang w:val="en-GB" w:eastAsia="es-ES"/>
              </w:rPr>
            </w:pPr>
            <w:r w:rsidRPr="00BE584A">
              <w:rPr>
                <w:sz w:val="20"/>
                <w:lang w:val="en-GB" w:eastAsia="es-ES"/>
              </w:rPr>
              <w:t>R5 – Other bonds and loans</w:t>
            </w:r>
          </w:p>
          <w:p w14:paraId="13C66E88" w14:textId="77777777" w:rsidR="0063133E" w:rsidRPr="00BE584A" w:rsidRDefault="0063133E" w:rsidP="0077381E">
            <w:pPr>
              <w:jc w:val="left"/>
              <w:rPr>
                <w:sz w:val="20"/>
                <w:lang w:val="en-GB" w:eastAsia="es-ES"/>
              </w:rPr>
            </w:pPr>
            <w:r w:rsidRPr="00BE584A">
              <w:rPr>
                <w:sz w:val="20"/>
                <w:lang w:val="en-GB" w:eastAsia="es-ES"/>
              </w:rPr>
              <w:t>R6 – Cash</w:t>
            </w:r>
          </w:p>
          <w:p w14:paraId="3E8B0E41" w14:textId="77777777" w:rsidR="0063133E" w:rsidRPr="00BE584A" w:rsidRDefault="0063133E" w:rsidP="0077381E">
            <w:pPr>
              <w:jc w:val="left"/>
              <w:rPr>
                <w:sz w:val="20"/>
                <w:lang w:val="en-GB" w:eastAsia="es-ES"/>
              </w:rPr>
            </w:pPr>
            <w:r w:rsidRPr="00BE584A">
              <w:rPr>
                <w:sz w:val="20"/>
                <w:lang w:val="en-GB" w:eastAsia="es-ES"/>
              </w:rPr>
              <w:t>R7 – Derivatives</w:t>
            </w:r>
          </w:p>
          <w:p w14:paraId="77AEABF3" w14:textId="77777777" w:rsidR="0063133E" w:rsidRPr="00BE584A" w:rsidRDefault="0063133E" w:rsidP="0077381E">
            <w:pPr>
              <w:jc w:val="left"/>
              <w:rPr>
                <w:sz w:val="20"/>
                <w:lang w:val="en-GB" w:eastAsia="es-ES"/>
              </w:rPr>
            </w:pPr>
            <w:r w:rsidRPr="00BE584A">
              <w:rPr>
                <w:sz w:val="20"/>
                <w:lang w:val="en-GB" w:eastAsia="es-ES"/>
              </w:rPr>
              <w:t>R8 – Other</w:t>
            </w:r>
          </w:p>
          <w:p w14:paraId="03078F67" w14:textId="77777777" w:rsidR="0063133E" w:rsidRPr="00BE584A" w:rsidRDefault="0063133E" w:rsidP="0077381E">
            <w:pPr>
              <w:jc w:val="left"/>
              <w:rPr>
                <w:sz w:val="20"/>
                <w:lang w:val="en-GB" w:eastAsia="es-ES"/>
              </w:rPr>
            </w:pPr>
          </w:p>
          <w:p w14:paraId="54151B4A" w14:textId="77777777" w:rsidR="0063133E" w:rsidRPr="00BE584A" w:rsidRDefault="0063133E" w:rsidP="0077381E">
            <w:pPr>
              <w:jc w:val="left"/>
              <w:rPr>
                <w:sz w:val="20"/>
                <w:lang w:val="en-GB" w:eastAsia="es-ES"/>
              </w:rPr>
            </w:pPr>
            <w:r w:rsidRPr="00BE584A">
              <w:rPr>
                <w:sz w:val="20"/>
                <w:lang w:val="en-GB" w:eastAsia="es-ES"/>
              </w:rPr>
              <w:t>and different Credit Quality Steps (listed above).</w:t>
            </w:r>
          </w:p>
        </w:tc>
      </w:tr>
      <w:tr w:rsidR="0063133E" w:rsidRPr="00BE584A" w14:paraId="08E26586" w14:textId="77777777" w:rsidTr="0077381E">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3E35ADCE" w14:textId="77777777" w:rsidR="0063133E" w:rsidRPr="00BE584A" w:rsidRDefault="0063133E" w:rsidP="0077381E">
            <w:pPr>
              <w:jc w:val="left"/>
              <w:rPr>
                <w:sz w:val="20"/>
                <w:lang w:val="en-GB"/>
              </w:rPr>
            </w:pPr>
            <w:r w:rsidRPr="00BE584A">
              <w:rPr>
                <w:sz w:val="20"/>
                <w:lang w:val="en-GB"/>
              </w:rPr>
              <w:t>CRFI_EAD_XXX_R9_C1</w:t>
            </w:r>
          </w:p>
        </w:tc>
        <w:tc>
          <w:tcPr>
            <w:tcW w:w="2103" w:type="dxa"/>
            <w:tcBorders>
              <w:top w:val="nil"/>
              <w:left w:val="nil"/>
              <w:bottom w:val="single" w:sz="4" w:space="0" w:color="auto"/>
              <w:right w:val="single" w:sz="4" w:space="0" w:color="auto"/>
            </w:tcBorders>
            <w:shd w:val="clear" w:color="auto" w:fill="auto"/>
            <w:noWrap/>
          </w:tcPr>
          <w:p w14:paraId="2C5997F8" w14:textId="77777777" w:rsidR="0063133E" w:rsidRPr="00BE584A" w:rsidRDefault="0063133E" w:rsidP="0077381E">
            <w:pPr>
              <w:jc w:val="left"/>
              <w:rPr>
                <w:sz w:val="20"/>
                <w:lang w:val="en-GB" w:eastAsia="es-ES"/>
              </w:rPr>
            </w:pPr>
            <w:r w:rsidRPr="00BE584A">
              <w:rPr>
                <w:sz w:val="20"/>
                <w:lang w:val="en-GB" w:eastAsia="es-ES"/>
              </w:rPr>
              <w:t>Other description</w:t>
            </w:r>
          </w:p>
        </w:tc>
        <w:tc>
          <w:tcPr>
            <w:tcW w:w="4701" w:type="dxa"/>
            <w:tcBorders>
              <w:top w:val="nil"/>
              <w:left w:val="nil"/>
              <w:bottom w:val="single" w:sz="4" w:space="0" w:color="auto"/>
              <w:right w:val="single" w:sz="4" w:space="0" w:color="auto"/>
            </w:tcBorders>
            <w:shd w:val="clear" w:color="auto" w:fill="auto"/>
            <w:noWrap/>
          </w:tcPr>
          <w:p w14:paraId="0427E0A9" w14:textId="77777777" w:rsidR="0063133E" w:rsidRPr="00BE584A" w:rsidRDefault="0063133E" w:rsidP="0077381E">
            <w:pPr>
              <w:jc w:val="left"/>
              <w:rPr>
                <w:sz w:val="20"/>
                <w:lang w:val="en-GB" w:eastAsia="es-ES"/>
              </w:rPr>
            </w:pPr>
            <w:r w:rsidRPr="00BE584A">
              <w:rPr>
                <w:sz w:val="20"/>
                <w:lang w:val="en-GB" w:eastAsia="es-ES"/>
              </w:rPr>
              <w:t>Summary of content of R8 so materiality can be judged.</w:t>
            </w:r>
          </w:p>
        </w:tc>
      </w:tr>
      <w:tr w:rsidR="0063133E" w:rsidRPr="00BE584A" w14:paraId="4FF782EE" w14:textId="77777777" w:rsidTr="0077381E">
        <w:trPr>
          <w:trHeight w:val="300"/>
        </w:trPr>
        <w:tc>
          <w:tcPr>
            <w:tcW w:w="9610" w:type="dxa"/>
            <w:gridSpan w:val="3"/>
            <w:tcBorders>
              <w:top w:val="nil"/>
              <w:left w:val="single" w:sz="4" w:space="0" w:color="auto"/>
              <w:bottom w:val="single" w:sz="4" w:space="0" w:color="auto"/>
              <w:right w:val="single" w:sz="4" w:space="0" w:color="auto"/>
            </w:tcBorders>
            <w:shd w:val="clear" w:color="auto" w:fill="auto"/>
            <w:noWrap/>
          </w:tcPr>
          <w:p w14:paraId="705D8D02" w14:textId="77777777" w:rsidR="0063133E" w:rsidRPr="00BE584A" w:rsidRDefault="0063133E" w:rsidP="0077381E">
            <w:pPr>
              <w:jc w:val="left"/>
              <w:rPr>
                <w:b/>
                <w:sz w:val="20"/>
                <w:lang w:val="en-GB" w:eastAsia="es-ES"/>
              </w:rPr>
            </w:pPr>
            <w:r w:rsidRPr="00BE584A">
              <w:rPr>
                <w:b/>
                <w:sz w:val="20"/>
                <w:lang w:val="en-GB" w:eastAsia="es-ES"/>
              </w:rPr>
              <w:t>Probability of Default – weighted average where the weight is Exposure at Default</w:t>
            </w:r>
          </w:p>
        </w:tc>
      </w:tr>
      <w:tr w:rsidR="0063133E" w:rsidRPr="00BE584A" w14:paraId="50BF65D1" w14:textId="77777777" w:rsidTr="0077381E">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6566D261" w14:textId="77777777" w:rsidR="0063133E" w:rsidRPr="00BE584A" w:rsidRDefault="0063133E" w:rsidP="0077381E">
            <w:pPr>
              <w:jc w:val="left"/>
              <w:rPr>
                <w:color w:val="000000"/>
                <w:sz w:val="20"/>
                <w:lang w:val="en-GB" w:eastAsia="en-GB"/>
              </w:rPr>
            </w:pPr>
            <w:r w:rsidRPr="00BE584A">
              <w:rPr>
                <w:sz w:val="20"/>
                <w:lang w:val="en-GB"/>
              </w:rPr>
              <w:t>CRFI_PD_XXX_R1_C*</w:t>
            </w:r>
          </w:p>
        </w:tc>
        <w:tc>
          <w:tcPr>
            <w:tcW w:w="2103" w:type="dxa"/>
            <w:tcBorders>
              <w:top w:val="nil"/>
              <w:left w:val="nil"/>
              <w:bottom w:val="single" w:sz="4" w:space="0" w:color="auto"/>
              <w:right w:val="single" w:sz="4" w:space="0" w:color="auto"/>
            </w:tcBorders>
            <w:shd w:val="clear" w:color="auto" w:fill="auto"/>
            <w:noWrap/>
          </w:tcPr>
          <w:p w14:paraId="34A1BEFC" w14:textId="77777777" w:rsidR="0063133E" w:rsidRPr="00BE584A" w:rsidRDefault="0063133E" w:rsidP="0077381E">
            <w:pPr>
              <w:jc w:val="left"/>
              <w:rPr>
                <w:color w:val="000000"/>
                <w:sz w:val="20"/>
                <w:lang w:val="en-GB" w:eastAsia="en-GB"/>
              </w:rPr>
            </w:pPr>
            <w:r w:rsidRPr="00BE584A">
              <w:rPr>
                <w:sz w:val="20"/>
                <w:lang w:val="en-GB" w:eastAsia="es-ES"/>
              </w:rPr>
              <w:t>Overall Probability of Default</w:t>
            </w:r>
          </w:p>
        </w:tc>
        <w:tc>
          <w:tcPr>
            <w:tcW w:w="4701" w:type="dxa"/>
            <w:tcBorders>
              <w:top w:val="nil"/>
              <w:left w:val="nil"/>
              <w:bottom w:val="single" w:sz="4" w:space="0" w:color="auto"/>
              <w:right w:val="single" w:sz="4" w:space="0" w:color="auto"/>
            </w:tcBorders>
            <w:shd w:val="clear" w:color="auto" w:fill="auto"/>
            <w:noWrap/>
          </w:tcPr>
          <w:p w14:paraId="3C28AB07" w14:textId="77777777" w:rsidR="0063133E" w:rsidRPr="00BE584A" w:rsidRDefault="0063133E" w:rsidP="0077381E">
            <w:pPr>
              <w:jc w:val="left"/>
              <w:rPr>
                <w:sz w:val="20"/>
                <w:lang w:val="en-GB" w:eastAsia="es-ES"/>
              </w:rPr>
            </w:pPr>
            <w:r w:rsidRPr="00BE584A">
              <w:rPr>
                <w:sz w:val="20"/>
                <w:lang w:val="en-GB" w:eastAsia="es-ES"/>
              </w:rPr>
              <w:t>Probability of Default for different Credit Quality Steps:</w:t>
            </w:r>
          </w:p>
          <w:p w14:paraId="7F361171" w14:textId="77777777" w:rsidR="0063133E" w:rsidRPr="00BE584A" w:rsidRDefault="0063133E" w:rsidP="0077381E">
            <w:pPr>
              <w:jc w:val="left"/>
              <w:rPr>
                <w:sz w:val="20"/>
                <w:lang w:val="en-GB" w:eastAsia="es-ES"/>
              </w:rPr>
            </w:pPr>
          </w:p>
          <w:p w14:paraId="58481D73" w14:textId="77777777" w:rsidR="0063133E" w:rsidRPr="00BE584A" w:rsidRDefault="0063133E" w:rsidP="0077381E">
            <w:pPr>
              <w:jc w:val="left"/>
              <w:rPr>
                <w:sz w:val="20"/>
                <w:lang w:val="en-GB" w:eastAsia="es-ES"/>
              </w:rPr>
            </w:pPr>
            <w:r w:rsidRPr="00BE584A">
              <w:rPr>
                <w:sz w:val="20"/>
                <w:lang w:val="en-GB" w:eastAsia="es-ES"/>
              </w:rPr>
              <w:t>C1 – CQS 0</w:t>
            </w:r>
          </w:p>
          <w:p w14:paraId="619EB94A" w14:textId="77777777" w:rsidR="0063133E" w:rsidRPr="00BE584A" w:rsidRDefault="0063133E" w:rsidP="0077381E">
            <w:pPr>
              <w:jc w:val="left"/>
              <w:rPr>
                <w:sz w:val="20"/>
                <w:lang w:val="en-GB" w:eastAsia="es-ES"/>
              </w:rPr>
            </w:pPr>
            <w:r w:rsidRPr="00BE584A">
              <w:rPr>
                <w:sz w:val="20"/>
                <w:lang w:val="en-GB" w:eastAsia="es-ES"/>
              </w:rPr>
              <w:t>C2 – CQS 1</w:t>
            </w:r>
          </w:p>
          <w:p w14:paraId="21373708" w14:textId="77777777" w:rsidR="0063133E" w:rsidRPr="00BE584A" w:rsidRDefault="0063133E" w:rsidP="0077381E">
            <w:pPr>
              <w:jc w:val="left"/>
              <w:rPr>
                <w:sz w:val="20"/>
                <w:lang w:val="en-GB" w:eastAsia="es-ES"/>
              </w:rPr>
            </w:pPr>
            <w:r w:rsidRPr="00BE584A">
              <w:rPr>
                <w:sz w:val="20"/>
                <w:lang w:val="en-GB" w:eastAsia="es-ES"/>
              </w:rPr>
              <w:t>C3 – CQS 2</w:t>
            </w:r>
          </w:p>
          <w:p w14:paraId="5E46FE01" w14:textId="77777777" w:rsidR="0063133E" w:rsidRPr="00BE584A" w:rsidRDefault="0063133E" w:rsidP="0077381E">
            <w:pPr>
              <w:jc w:val="left"/>
              <w:rPr>
                <w:sz w:val="20"/>
                <w:lang w:val="en-GB" w:eastAsia="es-ES"/>
              </w:rPr>
            </w:pPr>
            <w:r w:rsidRPr="00BE584A">
              <w:rPr>
                <w:sz w:val="20"/>
                <w:lang w:val="en-GB" w:eastAsia="es-ES"/>
              </w:rPr>
              <w:t>C4 – CQS 3</w:t>
            </w:r>
          </w:p>
          <w:p w14:paraId="648B4CDE" w14:textId="77777777" w:rsidR="0063133E" w:rsidRPr="00BE584A" w:rsidRDefault="0063133E" w:rsidP="0077381E">
            <w:pPr>
              <w:jc w:val="left"/>
              <w:rPr>
                <w:sz w:val="20"/>
                <w:lang w:val="en-GB" w:eastAsia="es-ES"/>
              </w:rPr>
            </w:pPr>
            <w:r w:rsidRPr="00BE584A">
              <w:rPr>
                <w:sz w:val="20"/>
                <w:lang w:val="en-GB" w:eastAsia="es-ES"/>
              </w:rPr>
              <w:t>C5 – CQS 4</w:t>
            </w:r>
          </w:p>
          <w:p w14:paraId="4F10DF0D" w14:textId="77777777" w:rsidR="0063133E" w:rsidRPr="00BE584A" w:rsidRDefault="0063133E" w:rsidP="0077381E">
            <w:pPr>
              <w:jc w:val="left"/>
              <w:rPr>
                <w:sz w:val="20"/>
                <w:lang w:val="en-GB" w:eastAsia="es-ES"/>
              </w:rPr>
            </w:pPr>
            <w:r w:rsidRPr="00BE584A">
              <w:rPr>
                <w:sz w:val="20"/>
                <w:lang w:val="en-GB" w:eastAsia="es-ES"/>
              </w:rPr>
              <w:t>C6 – CQS 5</w:t>
            </w:r>
          </w:p>
          <w:p w14:paraId="5549DFF8" w14:textId="77777777" w:rsidR="0063133E" w:rsidRPr="00BE584A" w:rsidRDefault="0063133E" w:rsidP="0077381E">
            <w:pPr>
              <w:jc w:val="left"/>
              <w:rPr>
                <w:sz w:val="20"/>
                <w:lang w:val="en-GB" w:eastAsia="es-ES"/>
              </w:rPr>
            </w:pPr>
            <w:r w:rsidRPr="00BE584A">
              <w:rPr>
                <w:sz w:val="20"/>
                <w:lang w:val="en-GB" w:eastAsia="es-ES"/>
              </w:rPr>
              <w:t>C7 – CQS 6</w:t>
            </w:r>
          </w:p>
          <w:p w14:paraId="0E221CAA" w14:textId="77777777" w:rsidR="0063133E" w:rsidRPr="00BE584A" w:rsidRDefault="0063133E" w:rsidP="0077381E">
            <w:pPr>
              <w:jc w:val="left"/>
              <w:rPr>
                <w:sz w:val="20"/>
                <w:lang w:val="en-GB" w:eastAsia="es-ES"/>
              </w:rPr>
            </w:pPr>
            <w:r w:rsidRPr="00BE584A">
              <w:rPr>
                <w:sz w:val="20"/>
                <w:lang w:val="en-GB" w:eastAsia="es-ES"/>
              </w:rPr>
              <w:t>C8 – CQS Not Rated</w:t>
            </w:r>
          </w:p>
          <w:p w14:paraId="4DB26AFE" w14:textId="77777777" w:rsidR="0063133E" w:rsidRPr="00BE584A" w:rsidRDefault="0063133E" w:rsidP="0077381E">
            <w:pPr>
              <w:jc w:val="left"/>
              <w:rPr>
                <w:color w:val="000000"/>
                <w:sz w:val="20"/>
                <w:lang w:val="en-GB" w:eastAsia="en-GB"/>
              </w:rPr>
            </w:pPr>
            <w:r w:rsidRPr="00BE584A">
              <w:rPr>
                <w:sz w:val="20"/>
                <w:lang w:val="en-GB" w:eastAsia="es-ES"/>
              </w:rPr>
              <w:t>C9 – Total (weighted average of C1–C8 where the weight is Exposure at Default)</w:t>
            </w:r>
          </w:p>
        </w:tc>
      </w:tr>
      <w:tr w:rsidR="0063133E" w:rsidRPr="00BE584A" w14:paraId="46B6B25D" w14:textId="77777777" w:rsidTr="0077381E">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59B1F112" w14:textId="77777777" w:rsidR="0063133E" w:rsidRPr="00BE584A" w:rsidRDefault="0063133E" w:rsidP="0077381E">
            <w:pPr>
              <w:jc w:val="left"/>
              <w:rPr>
                <w:sz w:val="20"/>
                <w:lang w:val="en-GB" w:eastAsia="en-GB"/>
              </w:rPr>
            </w:pPr>
            <w:r w:rsidRPr="00BE584A">
              <w:rPr>
                <w:sz w:val="20"/>
                <w:lang w:val="en-GB"/>
              </w:rPr>
              <w:lastRenderedPageBreak/>
              <w:t>CRFI_PD_XXX_R2_C1</w:t>
            </w:r>
          </w:p>
          <w:p w14:paraId="1A7A19D5" w14:textId="77777777" w:rsidR="0063133E" w:rsidRPr="00BE584A" w:rsidRDefault="0063133E" w:rsidP="0077381E">
            <w:pPr>
              <w:jc w:val="left"/>
              <w:rPr>
                <w:color w:val="000000"/>
                <w:sz w:val="20"/>
                <w:lang w:val="en-GB" w:eastAsia="en-GB"/>
              </w:rPr>
            </w:pPr>
            <w:r w:rsidRPr="00BE584A">
              <w:rPr>
                <w:color w:val="000000"/>
                <w:sz w:val="20"/>
                <w:lang w:val="en-GB" w:eastAsia="en-GB"/>
              </w:rPr>
              <w:t>To</w:t>
            </w:r>
          </w:p>
          <w:p w14:paraId="593DAF22" w14:textId="77777777" w:rsidR="0063133E" w:rsidRPr="00BE584A" w:rsidRDefault="0063133E" w:rsidP="0077381E">
            <w:pPr>
              <w:jc w:val="left"/>
              <w:rPr>
                <w:sz w:val="20"/>
                <w:lang w:val="en-GB" w:eastAsia="en-GB"/>
              </w:rPr>
            </w:pPr>
            <w:r w:rsidRPr="00BE584A">
              <w:rPr>
                <w:sz w:val="20"/>
                <w:lang w:val="en-GB"/>
              </w:rPr>
              <w:t>CRFI_PD_XXX_R8_C9</w:t>
            </w:r>
          </w:p>
        </w:tc>
        <w:tc>
          <w:tcPr>
            <w:tcW w:w="2103" w:type="dxa"/>
            <w:tcBorders>
              <w:top w:val="nil"/>
              <w:left w:val="nil"/>
              <w:bottom w:val="single" w:sz="4" w:space="0" w:color="auto"/>
              <w:right w:val="single" w:sz="4" w:space="0" w:color="auto"/>
            </w:tcBorders>
            <w:shd w:val="clear" w:color="auto" w:fill="auto"/>
            <w:noWrap/>
          </w:tcPr>
          <w:p w14:paraId="2E749261" w14:textId="77777777" w:rsidR="0063133E" w:rsidRPr="00BE584A" w:rsidRDefault="0063133E" w:rsidP="0077381E">
            <w:pPr>
              <w:jc w:val="left"/>
              <w:rPr>
                <w:color w:val="000000"/>
                <w:sz w:val="20"/>
                <w:lang w:val="en-GB" w:eastAsia="en-GB"/>
              </w:rPr>
            </w:pPr>
            <w:r w:rsidRPr="00BE584A">
              <w:rPr>
                <w:sz w:val="20"/>
                <w:lang w:val="en-GB" w:eastAsia="es-ES"/>
              </w:rPr>
              <w:t>Probability of Default breakdown</w:t>
            </w:r>
          </w:p>
        </w:tc>
        <w:tc>
          <w:tcPr>
            <w:tcW w:w="4701" w:type="dxa"/>
            <w:tcBorders>
              <w:top w:val="nil"/>
              <w:left w:val="nil"/>
              <w:bottom w:val="single" w:sz="4" w:space="0" w:color="auto"/>
              <w:right w:val="single" w:sz="4" w:space="0" w:color="auto"/>
            </w:tcBorders>
            <w:shd w:val="clear" w:color="auto" w:fill="auto"/>
            <w:noWrap/>
          </w:tcPr>
          <w:p w14:paraId="492063B6" w14:textId="77777777" w:rsidR="0063133E" w:rsidRPr="00BE584A" w:rsidRDefault="0063133E" w:rsidP="0077381E">
            <w:pPr>
              <w:jc w:val="left"/>
              <w:rPr>
                <w:sz w:val="20"/>
                <w:lang w:val="en-GB" w:eastAsia="es-ES"/>
              </w:rPr>
            </w:pPr>
            <w:r w:rsidRPr="00BE584A">
              <w:rPr>
                <w:sz w:val="20"/>
                <w:lang w:val="en-GB" w:eastAsia="es-ES"/>
              </w:rPr>
              <w:t>Probability of Default for different asset classes:</w:t>
            </w:r>
          </w:p>
          <w:p w14:paraId="7A9E1A1A" w14:textId="77777777" w:rsidR="0063133E" w:rsidRPr="00BE584A" w:rsidRDefault="0063133E" w:rsidP="0077381E">
            <w:pPr>
              <w:jc w:val="left"/>
              <w:rPr>
                <w:sz w:val="20"/>
                <w:lang w:val="en-GB" w:eastAsia="es-ES"/>
              </w:rPr>
            </w:pPr>
          </w:p>
          <w:p w14:paraId="1E5C413F" w14:textId="77777777" w:rsidR="0063133E" w:rsidRPr="00BE584A" w:rsidRDefault="0063133E" w:rsidP="0077381E">
            <w:pPr>
              <w:jc w:val="left"/>
              <w:rPr>
                <w:sz w:val="20"/>
                <w:lang w:val="en-GB" w:eastAsia="es-ES"/>
              </w:rPr>
            </w:pPr>
            <w:r w:rsidRPr="00BE584A">
              <w:rPr>
                <w:sz w:val="20"/>
                <w:lang w:val="en-GB" w:eastAsia="es-ES"/>
              </w:rPr>
              <w:t>R2 – Bonds and loans</w:t>
            </w:r>
          </w:p>
          <w:p w14:paraId="543FD3A5" w14:textId="77777777" w:rsidR="0063133E" w:rsidRPr="00BE584A" w:rsidRDefault="0063133E" w:rsidP="0077381E">
            <w:pPr>
              <w:jc w:val="left"/>
              <w:rPr>
                <w:sz w:val="20"/>
                <w:lang w:val="en-GB" w:eastAsia="es-ES"/>
              </w:rPr>
            </w:pPr>
            <w:r w:rsidRPr="00BE584A">
              <w:rPr>
                <w:sz w:val="20"/>
                <w:lang w:val="en-GB" w:eastAsia="es-ES"/>
              </w:rPr>
              <w:t>R3 – Government bonds and loans</w:t>
            </w:r>
          </w:p>
          <w:p w14:paraId="2FA73EE7" w14:textId="77777777" w:rsidR="0063133E" w:rsidRPr="00BE584A" w:rsidRDefault="0063133E" w:rsidP="0077381E">
            <w:pPr>
              <w:jc w:val="left"/>
              <w:rPr>
                <w:sz w:val="20"/>
                <w:lang w:val="en-GB" w:eastAsia="es-ES"/>
              </w:rPr>
            </w:pPr>
            <w:r w:rsidRPr="00BE584A">
              <w:rPr>
                <w:sz w:val="20"/>
                <w:lang w:val="en-GB" w:eastAsia="es-ES"/>
              </w:rPr>
              <w:t>R4 – Corporate bonds and loans</w:t>
            </w:r>
          </w:p>
          <w:p w14:paraId="3E24F537" w14:textId="77777777" w:rsidR="0063133E" w:rsidRPr="00BE584A" w:rsidRDefault="0063133E" w:rsidP="0077381E">
            <w:pPr>
              <w:jc w:val="left"/>
              <w:rPr>
                <w:sz w:val="20"/>
                <w:lang w:val="en-GB" w:eastAsia="es-ES"/>
              </w:rPr>
            </w:pPr>
            <w:r w:rsidRPr="00BE584A">
              <w:rPr>
                <w:sz w:val="20"/>
                <w:lang w:val="en-GB" w:eastAsia="es-ES"/>
              </w:rPr>
              <w:t>R5 – Other bonds and loans</w:t>
            </w:r>
          </w:p>
          <w:p w14:paraId="2AE01BE5" w14:textId="77777777" w:rsidR="0063133E" w:rsidRPr="00BE584A" w:rsidRDefault="0063133E" w:rsidP="0077381E">
            <w:pPr>
              <w:jc w:val="left"/>
              <w:rPr>
                <w:sz w:val="20"/>
                <w:lang w:val="en-GB" w:eastAsia="es-ES"/>
              </w:rPr>
            </w:pPr>
            <w:r w:rsidRPr="00BE584A">
              <w:rPr>
                <w:sz w:val="20"/>
                <w:lang w:val="en-GB" w:eastAsia="es-ES"/>
              </w:rPr>
              <w:t>R6 – Cash</w:t>
            </w:r>
          </w:p>
          <w:p w14:paraId="729ADCA8" w14:textId="77777777" w:rsidR="0063133E" w:rsidRPr="00BE584A" w:rsidRDefault="0063133E" w:rsidP="0077381E">
            <w:pPr>
              <w:jc w:val="left"/>
              <w:rPr>
                <w:sz w:val="20"/>
                <w:lang w:val="en-GB" w:eastAsia="es-ES"/>
              </w:rPr>
            </w:pPr>
            <w:r w:rsidRPr="00BE584A">
              <w:rPr>
                <w:sz w:val="20"/>
                <w:lang w:val="en-GB" w:eastAsia="es-ES"/>
              </w:rPr>
              <w:t>R7 – Derivatives</w:t>
            </w:r>
          </w:p>
          <w:p w14:paraId="3A100946" w14:textId="77777777" w:rsidR="0063133E" w:rsidRPr="00BE584A" w:rsidRDefault="0063133E" w:rsidP="0077381E">
            <w:pPr>
              <w:jc w:val="left"/>
              <w:rPr>
                <w:sz w:val="20"/>
                <w:lang w:val="en-GB" w:eastAsia="es-ES"/>
              </w:rPr>
            </w:pPr>
            <w:r w:rsidRPr="00BE584A">
              <w:rPr>
                <w:sz w:val="20"/>
                <w:lang w:val="en-GB" w:eastAsia="es-ES"/>
              </w:rPr>
              <w:t>R8 – Other</w:t>
            </w:r>
          </w:p>
          <w:p w14:paraId="1440A02B" w14:textId="77777777" w:rsidR="0063133E" w:rsidRPr="00BE584A" w:rsidRDefault="0063133E" w:rsidP="0077381E">
            <w:pPr>
              <w:jc w:val="left"/>
              <w:rPr>
                <w:sz w:val="20"/>
                <w:lang w:val="en-GB" w:eastAsia="es-ES"/>
              </w:rPr>
            </w:pPr>
          </w:p>
          <w:p w14:paraId="0E4D4E04" w14:textId="77777777" w:rsidR="0063133E" w:rsidRPr="00BE584A" w:rsidRDefault="0063133E" w:rsidP="0077381E">
            <w:pPr>
              <w:jc w:val="left"/>
              <w:rPr>
                <w:color w:val="000000"/>
                <w:sz w:val="20"/>
                <w:lang w:val="en-GB" w:eastAsia="en-GB"/>
              </w:rPr>
            </w:pPr>
            <w:r w:rsidRPr="00BE584A">
              <w:rPr>
                <w:sz w:val="20"/>
                <w:lang w:val="en-GB" w:eastAsia="es-ES"/>
              </w:rPr>
              <w:t>and different Credit Quality Steps (listed above).</w:t>
            </w:r>
          </w:p>
        </w:tc>
      </w:tr>
      <w:tr w:rsidR="0063133E" w:rsidRPr="00BE584A" w14:paraId="512A6304" w14:textId="77777777" w:rsidTr="0077381E">
        <w:trPr>
          <w:trHeight w:val="300"/>
        </w:trPr>
        <w:tc>
          <w:tcPr>
            <w:tcW w:w="2806" w:type="dxa"/>
            <w:tcBorders>
              <w:top w:val="nil"/>
              <w:left w:val="single" w:sz="4" w:space="0" w:color="auto"/>
              <w:bottom w:val="nil"/>
              <w:right w:val="single" w:sz="4" w:space="0" w:color="auto"/>
            </w:tcBorders>
            <w:shd w:val="clear" w:color="auto" w:fill="auto"/>
            <w:noWrap/>
          </w:tcPr>
          <w:p w14:paraId="69E57B7D" w14:textId="77777777" w:rsidR="0063133E" w:rsidRPr="00BE584A" w:rsidRDefault="0063133E" w:rsidP="0077381E">
            <w:pPr>
              <w:jc w:val="left"/>
              <w:rPr>
                <w:color w:val="000000"/>
                <w:sz w:val="20"/>
                <w:lang w:val="en-GB" w:eastAsia="en-GB"/>
              </w:rPr>
            </w:pPr>
            <w:r w:rsidRPr="00BE584A">
              <w:rPr>
                <w:sz w:val="20"/>
                <w:lang w:val="en-GB"/>
              </w:rPr>
              <w:t>CRFI_PD_XXX_R9_C1</w:t>
            </w:r>
          </w:p>
        </w:tc>
        <w:tc>
          <w:tcPr>
            <w:tcW w:w="2103" w:type="dxa"/>
            <w:tcBorders>
              <w:top w:val="nil"/>
              <w:left w:val="nil"/>
              <w:bottom w:val="nil"/>
              <w:right w:val="single" w:sz="4" w:space="0" w:color="auto"/>
            </w:tcBorders>
            <w:shd w:val="clear" w:color="auto" w:fill="auto"/>
            <w:noWrap/>
          </w:tcPr>
          <w:p w14:paraId="23BF6538" w14:textId="77777777" w:rsidR="0063133E" w:rsidRPr="00BE584A" w:rsidRDefault="0063133E" w:rsidP="0077381E">
            <w:pPr>
              <w:jc w:val="left"/>
              <w:rPr>
                <w:color w:val="000000"/>
                <w:sz w:val="20"/>
                <w:lang w:val="en-GB" w:eastAsia="en-GB"/>
              </w:rPr>
            </w:pPr>
            <w:r w:rsidRPr="00BE584A">
              <w:rPr>
                <w:sz w:val="20"/>
                <w:lang w:val="en-GB" w:eastAsia="es-ES"/>
              </w:rPr>
              <w:t>Other description</w:t>
            </w:r>
          </w:p>
        </w:tc>
        <w:tc>
          <w:tcPr>
            <w:tcW w:w="4701" w:type="dxa"/>
            <w:tcBorders>
              <w:top w:val="nil"/>
              <w:left w:val="nil"/>
              <w:bottom w:val="nil"/>
              <w:right w:val="single" w:sz="4" w:space="0" w:color="auto"/>
            </w:tcBorders>
            <w:shd w:val="clear" w:color="auto" w:fill="auto"/>
            <w:noWrap/>
          </w:tcPr>
          <w:p w14:paraId="009AE406" w14:textId="77777777" w:rsidR="0063133E" w:rsidRPr="00BE584A" w:rsidRDefault="0063133E" w:rsidP="0077381E">
            <w:pPr>
              <w:jc w:val="left"/>
              <w:rPr>
                <w:color w:val="000000"/>
                <w:sz w:val="20"/>
                <w:lang w:val="en-GB" w:eastAsia="en-GB"/>
              </w:rPr>
            </w:pPr>
            <w:r w:rsidRPr="00BE584A">
              <w:rPr>
                <w:sz w:val="20"/>
                <w:lang w:val="en-GB" w:eastAsia="es-ES"/>
              </w:rPr>
              <w:t>Summary of content of R8 so materiality can be judged.</w:t>
            </w:r>
          </w:p>
        </w:tc>
      </w:tr>
      <w:tr w:rsidR="0063133E" w:rsidRPr="00BE584A" w14:paraId="5062FCC5" w14:textId="77777777" w:rsidTr="0077381E">
        <w:trPr>
          <w:trHeight w:val="300"/>
        </w:trPr>
        <w:tc>
          <w:tcPr>
            <w:tcW w:w="9610" w:type="dxa"/>
            <w:gridSpan w:val="3"/>
            <w:tcBorders>
              <w:top w:val="nil"/>
              <w:left w:val="single" w:sz="4" w:space="0" w:color="auto"/>
              <w:bottom w:val="single" w:sz="4" w:space="0" w:color="auto"/>
              <w:right w:val="single" w:sz="4" w:space="0" w:color="auto"/>
            </w:tcBorders>
            <w:shd w:val="clear" w:color="auto" w:fill="auto"/>
            <w:noWrap/>
          </w:tcPr>
          <w:p w14:paraId="62256A11" w14:textId="77777777" w:rsidR="0063133E" w:rsidRPr="00BE584A" w:rsidRDefault="0063133E" w:rsidP="0077381E">
            <w:pPr>
              <w:jc w:val="left"/>
              <w:rPr>
                <w:b/>
                <w:sz w:val="20"/>
                <w:lang w:val="en-GB"/>
              </w:rPr>
            </w:pPr>
            <w:r w:rsidRPr="00BE584A">
              <w:rPr>
                <w:b/>
                <w:sz w:val="20"/>
                <w:lang w:val="en-GB"/>
              </w:rPr>
              <w:t>Solvency Capital Requirements</w:t>
            </w:r>
          </w:p>
        </w:tc>
      </w:tr>
      <w:tr w:rsidR="0063133E" w:rsidRPr="00BE584A" w14:paraId="1AF66ACB" w14:textId="77777777" w:rsidTr="0077381E">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0087EF4E" w14:textId="77777777" w:rsidR="0063133E" w:rsidRPr="00BE584A" w:rsidRDefault="0063133E" w:rsidP="0077381E">
            <w:pPr>
              <w:jc w:val="left"/>
              <w:rPr>
                <w:sz w:val="20"/>
                <w:lang w:val="en-GB"/>
              </w:rPr>
            </w:pPr>
            <w:r w:rsidRPr="00BE584A">
              <w:rPr>
                <w:sz w:val="20"/>
                <w:lang w:val="en-GB"/>
              </w:rPr>
              <w:t>CRFI_SCR_XXX_R1_C1</w:t>
            </w:r>
          </w:p>
        </w:tc>
        <w:tc>
          <w:tcPr>
            <w:tcW w:w="2103" w:type="dxa"/>
            <w:tcBorders>
              <w:top w:val="nil"/>
              <w:left w:val="nil"/>
              <w:bottom w:val="single" w:sz="4" w:space="0" w:color="auto"/>
              <w:right w:val="single" w:sz="4" w:space="0" w:color="auto"/>
            </w:tcBorders>
            <w:shd w:val="clear" w:color="auto" w:fill="auto"/>
            <w:noWrap/>
          </w:tcPr>
          <w:p w14:paraId="79F43FBA" w14:textId="77777777" w:rsidR="0063133E" w:rsidRPr="00BE584A" w:rsidRDefault="0063133E" w:rsidP="0077381E">
            <w:pPr>
              <w:jc w:val="left"/>
              <w:rPr>
                <w:sz w:val="20"/>
                <w:lang w:val="en-GB" w:eastAsia="es-ES"/>
              </w:rPr>
            </w:pPr>
            <w:r w:rsidRPr="00BE584A">
              <w:rPr>
                <w:color w:val="000000"/>
                <w:sz w:val="20"/>
                <w:lang w:val="en-GB" w:eastAsia="en-GB"/>
              </w:rPr>
              <w:t>Total undiversified credit risk</w:t>
            </w:r>
          </w:p>
        </w:tc>
        <w:tc>
          <w:tcPr>
            <w:tcW w:w="4701" w:type="dxa"/>
            <w:tcBorders>
              <w:top w:val="nil"/>
              <w:left w:val="nil"/>
              <w:bottom w:val="single" w:sz="4" w:space="0" w:color="auto"/>
              <w:right w:val="single" w:sz="4" w:space="0" w:color="auto"/>
            </w:tcBorders>
            <w:shd w:val="clear" w:color="auto" w:fill="auto"/>
            <w:noWrap/>
          </w:tcPr>
          <w:p w14:paraId="2A3DABD9" w14:textId="77777777" w:rsidR="0063133E" w:rsidRPr="00BE584A" w:rsidRDefault="0063133E" w:rsidP="0077381E">
            <w:pPr>
              <w:jc w:val="left"/>
              <w:rPr>
                <w:sz w:val="20"/>
                <w:lang w:val="en-GB" w:eastAsia="es-ES"/>
              </w:rPr>
            </w:pPr>
            <w:r w:rsidRPr="00BE584A">
              <w:rPr>
                <w:sz w:val="20"/>
                <w:lang w:val="en-GB" w:eastAsia="es-ES"/>
              </w:rPr>
              <w:t xml:space="preserve">This is the total amount of the capital charge for </w:t>
            </w:r>
            <w:r w:rsidRPr="00BE584A">
              <w:rPr>
                <w:color w:val="000000"/>
                <w:sz w:val="20"/>
                <w:lang w:val="en-GB" w:eastAsia="en-GB"/>
              </w:rPr>
              <w:t xml:space="preserve">credit </w:t>
            </w:r>
            <w:r w:rsidRPr="00BE584A">
              <w:rPr>
                <w:sz w:val="20"/>
                <w:lang w:val="en-GB" w:eastAsia="es-ES"/>
              </w:rPr>
              <w:t>risk before any diversification effects.</w:t>
            </w:r>
          </w:p>
        </w:tc>
      </w:tr>
      <w:tr w:rsidR="0063133E" w:rsidRPr="00BE584A" w14:paraId="493C3766" w14:textId="77777777" w:rsidTr="0077381E">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7A6BA1BE" w14:textId="77777777" w:rsidR="0063133E" w:rsidRPr="00BE584A" w:rsidRDefault="0063133E" w:rsidP="0077381E">
            <w:pPr>
              <w:jc w:val="left"/>
              <w:rPr>
                <w:sz w:val="20"/>
                <w:lang w:val="en-GB"/>
              </w:rPr>
            </w:pPr>
            <w:r w:rsidRPr="00BE584A">
              <w:rPr>
                <w:sz w:val="20"/>
                <w:lang w:val="en-GB"/>
              </w:rPr>
              <w:t>CRFI_SCR_XXX_R2_C1</w:t>
            </w:r>
          </w:p>
        </w:tc>
        <w:tc>
          <w:tcPr>
            <w:tcW w:w="2103" w:type="dxa"/>
            <w:tcBorders>
              <w:top w:val="nil"/>
              <w:left w:val="nil"/>
              <w:bottom w:val="single" w:sz="4" w:space="0" w:color="auto"/>
              <w:right w:val="single" w:sz="4" w:space="0" w:color="auto"/>
            </w:tcBorders>
            <w:shd w:val="clear" w:color="auto" w:fill="auto"/>
            <w:noWrap/>
          </w:tcPr>
          <w:p w14:paraId="0E28F87A" w14:textId="77777777" w:rsidR="0063133E" w:rsidRPr="00BE584A" w:rsidRDefault="0063133E" w:rsidP="0077381E">
            <w:pPr>
              <w:jc w:val="left"/>
              <w:rPr>
                <w:color w:val="000000"/>
                <w:sz w:val="20"/>
                <w:lang w:val="en-GB" w:eastAsia="en-GB"/>
              </w:rPr>
            </w:pPr>
            <w:r w:rsidRPr="00BE584A">
              <w:rPr>
                <w:color w:val="000000"/>
                <w:sz w:val="20"/>
                <w:lang w:val="en-GB" w:eastAsia="en-GB"/>
              </w:rPr>
              <w:t>Diversification:</w:t>
            </w:r>
          </w:p>
          <w:p w14:paraId="54D11CF0" w14:textId="77777777" w:rsidR="0063133E" w:rsidRPr="00BE584A" w:rsidRDefault="0063133E" w:rsidP="0077381E">
            <w:pPr>
              <w:jc w:val="left"/>
              <w:rPr>
                <w:color w:val="000000"/>
                <w:sz w:val="20"/>
                <w:lang w:val="en-GB" w:eastAsia="en-GB"/>
              </w:rPr>
            </w:pPr>
            <w:r w:rsidRPr="00BE584A">
              <w:rPr>
                <w:color w:val="000000"/>
                <w:sz w:val="20"/>
                <w:lang w:val="en-GB" w:eastAsia="en-GB"/>
              </w:rPr>
              <w:t>credit risk</w:t>
            </w:r>
          </w:p>
          <w:p w14:paraId="754FFB00" w14:textId="77777777" w:rsidR="0063133E" w:rsidRPr="00BE584A" w:rsidRDefault="0063133E" w:rsidP="0077381E">
            <w:pPr>
              <w:jc w:val="left"/>
              <w:rPr>
                <w:sz w:val="20"/>
                <w:lang w:val="en-GB" w:eastAsia="es-ES"/>
              </w:rPr>
            </w:pPr>
            <w:r w:rsidRPr="00BE584A">
              <w:rPr>
                <w:color w:val="000000"/>
                <w:sz w:val="20"/>
                <w:lang w:val="en-GB" w:eastAsia="en-GB"/>
              </w:rPr>
              <w:t xml:space="preserve"> </w:t>
            </w:r>
          </w:p>
        </w:tc>
        <w:tc>
          <w:tcPr>
            <w:tcW w:w="4701" w:type="dxa"/>
            <w:tcBorders>
              <w:top w:val="nil"/>
              <w:left w:val="nil"/>
              <w:bottom w:val="single" w:sz="4" w:space="0" w:color="auto"/>
              <w:right w:val="single" w:sz="4" w:space="0" w:color="auto"/>
            </w:tcBorders>
            <w:shd w:val="clear" w:color="auto" w:fill="auto"/>
            <w:noWrap/>
          </w:tcPr>
          <w:p w14:paraId="185D2AB6" w14:textId="77777777" w:rsidR="0063133E" w:rsidRPr="00BE584A" w:rsidRDefault="0063133E" w:rsidP="0077381E">
            <w:pPr>
              <w:jc w:val="left"/>
              <w:rPr>
                <w:sz w:val="20"/>
                <w:lang w:val="en-GB" w:eastAsia="es-ES"/>
              </w:rPr>
            </w:pPr>
            <w:r w:rsidRPr="00BE584A">
              <w:rPr>
                <w:sz w:val="20"/>
                <w:lang w:val="en-GB" w:eastAsia="es-ES"/>
              </w:rPr>
              <w:t xml:space="preserve">This is the amount of gross diversification effects allowed in aggregation of capital requirements for </w:t>
            </w:r>
            <w:r w:rsidRPr="00BE584A">
              <w:rPr>
                <w:color w:val="000000"/>
                <w:sz w:val="20"/>
                <w:lang w:val="en-GB" w:eastAsia="en-GB"/>
              </w:rPr>
              <w:t xml:space="preserve">credit </w:t>
            </w:r>
            <w:r w:rsidRPr="00BE584A">
              <w:rPr>
                <w:sz w:val="20"/>
                <w:lang w:val="en-GB" w:eastAsia="es-ES"/>
              </w:rPr>
              <w:t>risk.</w:t>
            </w:r>
          </w:p>
        </w:tc>
      </w:tr>
      <w:tr w:rsidR="0063133E" w:rsidRPr="00BE584A" w14:paraId="28D41DF7" w14:textId="77777777" w:rsidTr="0077381E">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26260F22" w14:textId="77777777" w:rsidR="0063133E" w:rsidRPr="00BE584A" w:rsidRDefault="0063133E" w:rsidP="0077381E">
            <w:pPr>
              <w:jc w:val="left"/>
              <w:rPr>
                <w:sz w:val="20"/>
                <w:lang w:val="en-GB"/>
              </w:rPr>
            </w:pPr>
            <w:r w:rsidRPr="00BE584A">
              <w:rPr>
                <w:sz w:val="20"/>
                <w:lang w:val="en-GB"/>
              </w:rPr>
              <w:t>CRFI_SCR_XXX_R3_C1</w:t>
            </w:r>
          </w:p>
        </w:tc>
        <w:tc>
          <w:tcPr>
            <w:tcW w:w="2103" w:type="dxa"/>
            <w:tcBorders>
              <w:top w:val="nil"/>
              <w:left w:val="nil"/>
              <w:bottom w:val="single" w:sz="4" w:space="0" w:color="auto"/>
              <w:right w:val="single" w:sz="4" w:space="0" w:color="auto"/>
            </w:tcBorders>
            <w:shd w:val="clear" w:color="auto" w:fill="auto"/>
            <w:noWrap/>
          </w:tcPr>
          <w:p w14:paraId="1D1F6558" w14:textId="77777777" w:rsidR="0063133E" w:rsidRPr="00BE584A" w:rsidRDefault="0063133E" w:rsidP="0077381E">
            <w:pPr>
              <w:jc w:val="left"/>
              <w:rPr>
                <w:color w:val="000000"/>
                <w:sz w:val="20"/>
                <w:lang w:val="en-GB" w:eastAsia="en-GB"/>
              </w:rPr>
            </w:pPr>
            <w:r w:rsidRPr="00BE584A">
              <w:rPr>
                <w:color w:val="000000"/>
                <w:sz w:val="20"/>
                <w:lang w:val="en-GB" w:eastAsia="en-GB"/>
              </w:rPr>
              <w:t>Diversified risk:</w:t>
            </w:r>
          </w:p>
          <w:p w14:paraId="587F9A36" w14:textId="77777777" w:rsidR="0063133E" w:rsidRPr="00BE584A" w:rsidRDefault="0063133E" w:rsidP="0077381E">
            <w:pPr>
              <w:jc w:val="left"/>
              <w:rPr>
                <w:sz w:val="20"/>
                <w:lang w:val="en-GB" w:eastAsia="es-ES"/>
              </w:rPr>
            </w:pPr>
            <w:r w:rsidRPr="00BE584A">
              <w:rPr>
                <w:color w:val="000000"/>
                <w:sz w:val="20"/>
                <w:lang w:val="en-GB" w:eastAsia="en-GB"/>
              </w:rPr>
              <w:t xml:space="preserve">credit risk </w:t>
            </w:r>
          </w:p>
        </w:tc>
        <w:tc>
          <w:tcPr>
            <w:tcW w:w="4701" w:type="dxa"/>
            <w:tcBorders>
              <w:top w:val="nil"/>
              <w:left w:val="nil"/>
              <w:bottom w:val="single" w:sz="4" w:space="0" w:color="auto"/>
              <w:right w:val="single" w:sz="4" w:space="0" w:color="auto"/>
            </w:tcBorders>
            <w:shd w:val="clear" w:color="auto" w:fill="auto"/>
            <w:noWrap/>
          </w:tcPr>
          <w:p w14:paraId="324C0121" w14:textId="77777777" w:rsidR="0063133E" w:rsidRPr="00BE584A" w:rsidRDefault="0063133E" w:rsidP="0077381E">
            <w:pPr>
              <w:jc w:val="left"/>
              <w:rPr>
                <w:sz w:val="20"/>
                <w:lang w:val="en-GB" w:eastAsia="es-ES"/>
              </w:rPr>
            </w:pPr>
            <w:r w:rsidRPr="00BE584A">
              <w:rPr>
                <w:sz w:val="20"/>
                <w:lang w:val="en-GB" w:eastAsia="es-ES"/>
              </w:rPr>
              <w:t xml:space="preserve">This is the total amount of the capital charge for </w:t>
            </w:r>
            <w:r w:rsidRPr="00BE584A">
              <w:rPr>
                <w:color w:val="000000"/>
                <w:sz w:val="20"/>
                <w:lang w:val="en-GB" w:eastAsia="en-GB"/>
              </w:rPr>
              <w:t xml:space="preserve">credit </w:t>
            </w:r>
            <w:r w:rsidRPr="00BE584A">
              <w:rPr>
                <w:sz w:val="20"/>
                <w:lang w:val="en-GB" w:eastAsia="es-ES"/>
              </w:rPr>
              <w:t xml:space="preserve">risk. </w:t>
            </w:r>
          </w:p>
        </w:tc>
      </w:tr>
    </w:tbl>
    <w:p w14:paraId="6C8E5170" w14:textId="77777777" w:rsidR="0063133E" w:rsidRPr="00BE584A" w:rsidRDefault="0063133E" w:rsidP="0063133E">
      <w:pPr>
        <w:rPr>
          <w:sz w:val="20"/>
          <w:lang w:val="en-GB"/>
        </w:rPr>
      </w:pPr>
    </w:p>
    <w:p w14:paraId="2AD7252F" w14:textId="77777777" w:rsidR="0063133E" w:rsidRPr="00BE584A" w:rsidRDefault="0063133E">
      <w:pPr>
        <w:rPr>
          <w:sz w:val="20"/>
          <w:lang w:val="en-GB"/>
        </w:rPr>
      </w:pPr>
    </w:p>
    <w:p w14:paraId="1ABA3A58" w14:textId="77777777" w:rsidR="0063133E" w:rsidRPr="00BE584A" w:rsidRDefault="0063133E">
      <w:pPr>
        <w:rPr>
          <w:sz w:val="20"/>
          <w:lang w:val="en-GB"/>
        </w:rPr>
      </w:pPr>
    </w:p>
    <w:p w14:paraId="755CF345" w14:textId="77777777" w:rsidR="0063133E" w:rsidRPr="00BE584A" w:rsidRDefault="0063133E">
      <w:pPr>
        <w:rPr>
          <w:sz w:val="20"/>
          <w:lang w:val="en-GB"/>
        </w:rPr>
      </w:pPr>
    </w:p>
    <w:p w14:paraId="09ED8BD7" w14:textId="77777777" w:rsidR="0063133E" w:rsidRPr="00BE584A" w:rsidRDefault="0063133E">
      <w:pPr>
        <w:rPr>
          <w:sz w:val="20"/>
          <w:lang w:val="en-GB"/>
        </w:rPr>
      </w:pPr>
    </w:p>
    <w:p w14:paraId="791A6EA0" w14:textId="77777777" w:rsidR="0063133E" w:rsidRPr="00BE584A" w:rsidRDefault="0063133E" w:rsidP="0063133E">
      <w:pPr>
        <w:rPr>
          <w:b/>
          <w:bCs/>
          <w:sz w:val="20"/>
          <w:lang w:val="en-GB"/>
        </w:rPr>
      </w:pPr>
      <w:r w:rsidRPr="00BE584A">
        <w:rPr>
          <w:b/>
          <w:bCs/>
          <w:sz w:val="20"/>
          <w:lang w:val="en-GB"/>
        </w:rPr>
        <w:t>INTERNAL MODEL: CREDIT RISK – for non-financial instruments</w:t>
      </w:r>
    </w:p>
    <w:p w14:paraId="0612E0D2" w14:textId="77777777" w:rsidR="0063133E" w:rsidRPr="00BE584A" w:rsidRDefault="0063133E" w:rsidP="0063133E">
      <w:pPr>
        <w:rPr>
          <w:sz w:val="20"/>
          <w:lang w:val="en-GB"/>
        </w:rPr>
      </w:pPr>
    </w:p>
    <w:tbl>
      <w:tblPr>
        <w:tblW w:w="9610" w:type="dxa"/>
        <w:tblLook w:val="04A0" w:firstRow="1" w:lastRow="0" w:firstColumn="1" w:lastColumn="0" w:noHBand="0" w:noVBand="1"/>
      </w:tblPr>
      <w:tblGrid>
        <w:gridCol w:w="2806"/>
        <w:gridCol w:w="2103"/>
        <w:gridCol w:w="4701"/>
      </w:tblGrid>
      <w:tr w:rsidR="0063133E" w:rsidRPr="00BE584A" w14:paraId="6CEE29E4" w14:textId="77777777" w:rsidTr="0077381E">
        <w:trPr>
          <w:trHeight w:val="300"/>
        </w:trPr>
        <w:tc>
          <w:tcPr>
            <w:tcW w:w="2806" w:type="dxa"/>
            <w:tcBorders>
              <w:top w:val="single" w:sz="4" w:space="0" w:color="auto"/>
              <w:left w:val="single" w:sz="4" w:space="0" w:color="auto"/>
              <w:bottom w:val="single" w:sz="4" w:space="0" w:color="auto"/>
              <w:right w:val="single" w:sz="4" w:space="0" w:color="auto"/>
            </w:tcBorders>
            <w:shd w:val="clear" w:color="auto" w:fill="auto"/>
            <w:noWrap/>
            <w:hideMark/>
          </w:tcPr>
          <w:p w14:paraId="1D4792F6" w14:textId="77777777" w:rsidR="0063133E" w:rsidRPr="00BE584A" w:rsidRDefault="0063133E" w:rsidP="0077381E">
            <w:pPr>
              <w:jc w:val="left"/>
              <w:rPr>
                <w:b/>
                <w:color w:val="000000"/>
                <w:sz w:val="20"/>
                <w:lang w:val="en-GB" w:eastAsia="en-GB"/>
              </w:rPr>
            </w:pPr>
            <w:r w:rsidRPr="00BE584A">
              <w:rPr>
                <w:b/>
                <w:color w:val="000000"/>
                <w:sz w:val="20"/>
                <w:lang w:val="en-GB" w:eastAsia="en-GB"/>
              </w:rPr>
              <w:t>CODE</w:t>
            </w:r>
          </w:p>
        </w:tc>
        <w:tc>
          <w:tcPr>
            <w:tcW w:w="2103" w:type="dxa"/>
            <w:tcBorders>
              <w:top w:val="single" w:sz="4" w:space="0" w:color="auto"/>
              <w:left w:val="nil"/>
              <w:bottom w:val="single" w:sz="4" w:space="0" w:color="auto"/>
              <w:right w:val="single" w:sz="4" w:space="0" w:color="auto"/>
            </w:tcBorders>
            <w:shd w:val="clear" w:color="auto" w:fill="auto"/>
            <w:noWrap/>
            <w:hideMark/>
          </w:tcPr>
          <w:p w14:paraId="5DDDA375" w14:textId="77777777" w:rsidR="0063133E" w:rsidRPr="00BE584A" w:rsidRDefault="0063133E" w:rsidP="0077381E">
            <w:pPr>
              <w:jc w:val="left"/>
              <w:rPr>
                <w:b/>
                <w:color w:val="000000"/>
                <w:sz w:val="20"/>
                <w:lang w:val="en-GB" w:eastAsia="en-GB"/>
              </w:rPr>
            </w:pPr>
            <w:r w:rsidRPr="00BE584A">
              <w:rPr>
                <w:b/>
                <w:color w:val="000000"/>
                <w:sz w:val="20"/>
                <w:lang w:val="en-GB" w:eastAsia="en-GB"/>
              </w:rPr>
              <w:t>ITEM</w:t>
            </w:r>
          </w:p>
        </w:tc>
        <w:tc>
          <w:tcPr>
            <w:tcW w:w="4701" w:type="dxa"/>
            <w:tcBorders>
              <w:top w:val="single" w:sz="4" w:space="0" w:color="auto"/>
              <w:left w:val="nil"/>
              <w:bottom w:val="single" w:sz="4" w:space="0" w:color="auto"/>
              <w:right w:val="single" w:sz="4" w:space="0" w:color="auto"/>
            </w:tcBorders>
            <w:shd w:val="clear" w:color="auto" w:fill="auto"/>
            <w:noWrap/>
            <w:hideMark/>
          </w:tcPr>
          <w:p w14:paraId="1AD4B345" w14:textId="77777777" w:rsidR="0063133E" w:rsidRPr="00BE584A" w:rsidRDefault="0063133E" w:rsidP="0077381E">
            <w:pPr>
              <w:jc w:val="left"/>
              <w:rPr>
                <w:b/>
                <w:color w:val="000000"/>
                <w:sz w:val="20"/>
                <w:lang w:val="en-GB" w:eastAsia="en-GB"/>
              </w:rPr>
            </w:pPr>
            <w:r w:rsidRPr="00BE584A">
              <w:rPr>
                <w:b/>
                <w:color w:val="000000"/>
                <w:sz w:val="20"/>
                <w:lang w:val="en-GB" w:eastAsia="en-GB"/>
              </w:rPr>
              <w:t>INSTRUCTIONS</w:t>
            </w:r>
          </w:p>
        </w:tc>
      </w:tr>
      <w:tr w:rsidR="0063133E" w:rsidRPr="00BE584A" w14:paraId="6CCD608C" w14:textId="77777777" w:rsidTr="0077381E">
        <w:trPr>
          <w:trHeight w:val="300"/>
        </w:trPr>
        <w:tc>
          <w:tcPr>
            <w:tcW w:w="961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07CA0924" w14:textId="77777777" w:rsidR="0063133E" w:rsidRPr="00BE584A" w:rsidRDefault="0063133E" w:rsidP="0077381E">
            <w:pPr>
              <w:rPr>
                <w:color w:val="000000"/>
                <w:sz w:val="20"/>
                <w:lang w:val="en-GB" w:eastAsia="en-GB"/>
              </w:rPr>
            </w:pPr>
            <w:r w:rsidRPr="00BE584A">
              <w:rPr>
                <w:b/>
                <w:sz w:val="20"/>
                <w:lang w:val="en-GB" w:eastAsia="es-ES"/>
              </w:rPr>
              <w:t>Type 1 exposures in terms of impact on SCR</w:t>
            </w:r>
          </w:p>
        </w:tc>
      </w:tr>
      <w:tr w:rsidR="0063133E" w:rsidRPr="00BE584A" w14:paraId="332A4008" w14:textId="77777777" w:rsidTr="0077381E">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1DFDDD16" w14:textId="77777777" w:rsidR="0063133E" w:rsidRPr="00BE584A" w:rsidRDefault="0063133E" w:rsidP="0077381E">
            <w:pPr>
              <w:jc w:val="left"/>
              <w:rPr>
                <w:sz w:val="20"/>
                <w:lang w:val="en-GB" w:eastAsia="en-GB"/>
              </w:rPr>
            </w:pPr>
            <w:r w:rsidRPr="00BE584A">
              <w:rPr>
                <w:sz w:val="20"/>
                <w:lang w:val="en-GB"/>
              </w:rPr>
              <w:t>CRNFI_EXPT1_XXX_R2_C1</w:t>
            </w:r>
          </w:p>
          <w:p w14:paraId="2F176325" w14:textId="77777777" w:rsidR="0063133E" w:rsidRPr="00BE584A" w:rsidRDefault="0063133E" w:rsidP="0077381E">
            <w:pPr>
              <w:jc w:val="left"/>
              <w:rPr>
                <w:color w:val="000000"/>
                <w:sz w:val="20"/>
                <w:lang w:val="en-GB" w:eastAsia="en-GB"/>
              </w:rPr>
            </w:pPr>
            <w:r w:rsidRPr="00BE584A">
              <w:rPr>
                <w:color w:val="000000"/>
                <w:sz w:val="20"/>
                <w:lang w:val="en-GB" w:eastAsia="en-GB"/>
              </w:rPr>
              <w:t>To</w:t>
            </w:r>
          </w:p>
          <w:p w14:paraId="2F43473A" w14:textId="77777777" w:rsidR="0063133E" w:rsidRPr="00BE584A" w:rsidRDefault="0063133E" w:rsidP="0077381E">
            <w:pPr>
              <w:jc w:val="left"/>
              <w:rPr>
                <w:sz w:val="20"/>
                <w:lang w:val="en-GB" w:eastAsia="en-GB"/>
              </w:rPr>
            </w:pPr>
            <w:r w:rsidRPr="00BE584A">
              <w:rPr>
                <w:sz w:val="20"/>
                <w:lang w:val="en-GB"/>
              </w:rPr>
              <w:t>CRNFI_EXPT1_XXX_R11_C1</w:t>
            </w:r>
          </w:p>
        </w:tc>
        <w:tc>
          <w:tcPr>
            <w:tcW w:w="2103" w:type="dxa"/>
            <w:tcBorders>
              <w:top w:val="nil"/>
              <w:left w:val="nil"/>
              <w:bottom w:val="single" w:sz="4" w:space="0" w:color="auto"/>
              <w:right w:val="single" w:sz="4" w:space="0" w:color="auto"/>
            </w:tcBorders>
            <w:shd w:val="clear" w:color="auto" w:fill="auto"/>
            <w:noWrap/>
          </w:tcPr>
          <w:p w14:paraId="43104C2B" w14:textId="77777777" w:rsidR="0063133E" w:rsidRPr="00BE584A" w:rsidRDefault="0063133E" w:rsidP="0077381E">
            <w:pPr>
              <w:jc w:val="left"/>
              <w:rPr>
                <w:color w:val="000000"/>
                <w:sz w:val="20"/>
                <w:lang w:val="en-GB" w:eastAsia="en-GB"/>
              </w:rPr>
            </w:pPr>
            <w:r w:rsidRPr="00BE584A">
              <w:rPr>
                <w:sz w:val="20"/>
                <w:lang w:val="en-GB" w:eastAsia="es-ES"/>
              </w:rPr>
              <w:t>Name of single name exposure</w:t>
            </w:r>
          </w:p>
        </w:tc>
        <w:tc>
          <w:tcPr>
            <w:tcW w:w="4701" w:type="dxa"/>
            <w:tcBorders>
              <w:top w:val="nil"/>
              <w:left w:val="nil"/>
              <w:bottom w:val="single" w:sz="4" w:space="0" w:color="auto"/>
              <w:right w:val="single" w:sz="4" w:space="0" w:color="auto"/>
            </w:tcBorders>
            <w:shd w:val="clear" w:color="auto" w:fill="auto"/>
            <w:noWrap/>
          </w:tcPr>
          <w:p w14:paraId="6346EE20" w14:textId="77777777" w:rsidR="0063133E" w:rsidRPr="00BE584A" w:rsidRDefault="0063133E" w:rsidP="0077381E">
            <w:pPr>
              <w:jc w:val="left"/>
              <w:rPr>
                <w:sz w:val="20"/>
                <w:lang w:val="en-GB" w:eastAsia="es-ES"/>
              </w:rPr>
            </w:pPr>
            <w:r w:rsidRPr="00BE584A">
              <w:rPr>
                <w:sz w:val="20"/>
                <w:lang w:val="en-GB" w:eastAsia="es-ES"/>
              </w:rPr>
              <w:t>Describe the name of the 10 largest single exposures.</w:t>
            </w:r>
          </w:p>
        </w:tc>
      </w:tr>
      <w:tr w:rsidR="0063133E" w:rsidRPr="00BE584A" w14:paraId="1CEE0272" w14:textId="77777777" w:rsidTr="0077381E">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76E736CA" w14:textId="77777777" w:rsidR="0063133E" w:rsidRPr="00BE584A" w:rsidRDefault="0063133E" w:rsidP="0077381E">
            <w:pPr>
              <w:jc w:val="left"/>
              <w:rPr>
                <w:sz w:val="20"/>
                <w:lang w:val="en-GB" w:eastAsia="en-GB"/>
              </w:rPr>
            </w:pPr>
            <w:r w:rsidRPr="00BE584A">
              <w:rPr>
                <w:sz w:val="20"/>
                <w:lang w:val="en-GB"/>
              </w:rPr>
              <w:t>CRNFI_EXPT1_XXX_R2_C2</w:t>
            </w:r>
          </w:p>
          <w:p w14:paraId="1F2DD2F4" w14:textId="77777777" w:rsidR="0063133E" w:rsidRPr="00BE584A" w:rsidRDefault="0063133E" w:rsidP="0077381E">
            <w:pPr>
              <w:jc w:val="left"/>
              <w:rPr>
                <w:color w:val="000000"/>
                <w:sz w:val="20"/>
                <w:lang w:val="en-GB" w:eastAsia="en-GB"/>
              </w:rPr>
            </w:pPr>
            <w:r w:rsidRPr="00BE584A">
              <w:rPr>
                <w:color w:val="000000"/>
                <w:sz w:val="20"/>
                <w:lang w:val="en-GB" w:eastAsia="en-GB"/>
              </w:rPr>
              <w:t>To</w:t>
            </w:r>
          </w:p>
          <w:p w14:paraId="3C029FF3" w14:textId="77777777" w:rsidR="0063133E" w:rsidRPr="00BE584A" w:rsidRDefault="0063133E" w:rsidP="0077381E">
            <w:pPr>
              <w:jc w:val="left"/>
              <w:rPr>
                <w:sz w:val="20"/>
                <w:lang w:val="en-GB" w:eastAsia="en-GB"/>
              </w:rPr>
            </w:pPr>
            <w:r w:rsidRPr="00BE584A">
              <w:rPr>
                <w:sz w:val="20"/>
                <w:lang w:val="en-GB"/>
              </w:rPr>
              <w:t>CRNFI_EXPT1_XXX_R11_C2</w:t>
            </w:r>
          </w:p>
        </w:tc>
        <w:tc>
          <w:tcPr>
            <w:tcW w:w="2103" w:type="dxa"/>
            <w:tcBorders>
              <w:top w:val="nil"/>
              <w:left w:val="nil"/>
              <w:bottom w:val="single" w:sz="4" w:space="0" w:color="auto"/>
              <w:right w:val="single" w:sz="4" w:space="0" w:color="auto"/>
            </w:tcBorders>
            <w:shd w:val="clear" w:color="auto" w:fill="auto"/>
            <w:noWrap/>
          </w:tcPr>
          <w:p w14:paraId="4BBF07CA" w14:textId="77777777" w:rsidR="0063133E" w:rsidRPr="00BE584A" w:rsidRDefault="0063133E" w:rsidP="0077381E">
            <w:pPr>
              <w:jc w:val="left"/>
              <w:rPr>
                <w:color w:val="000000"/>
                <w:sz w:val="20"/>
                <w:lang w:val="en-GB" w:eastAsia="en-GB"/>
              </w:rPr>
            </w:pPr>
            <w:r w:rsidRPr="00BE584A">
              <w:rPr>
                <w:sz w:val="20"/>
                <w:lang w:val="en-GB" w:eastAsia="es-ES"/>
              </w:rPr>
              <w:t>Code of single name exposure</w:t>
            </w:r>
          </w:p>
        </w:tc>
        <w:tc>
          <w:tcPr>
            <w:tcW w:w="4701" w:type="dxa"/>
            <w:tcBorders>
              <w:top w:val="nil"/>
              <w:left w:val="nil"/>
              <w:bottom w:val="single" w:sz="4" w:space="0" w:color="auto"/>
              <w:right w:val="single" w:sz="4" w:space="0" w:color="auto"/>
            </w:tcBorders>
            <w:shd w:val="clear" w:color="auto" w:fill="auto"/>
            <w:noWrap/>
          </w:tcPr>
          <w:p w14:paraId="7A9ABA67" w14:textId="77777777" w:rsidR="0063133E" w:rsidRPr="00BE584A" w:rsidRDefault="0063133E" w:rsidP="0077381E">
            <w:pPr>
              <w:jc w:val="left"/>
              <w:rPr>
                <w:sz w:val="20"/>
                <w:lang w:val="en-GB" w:eastAsia="es-ES"/>
              </w:rPr>
            </w:pPr>
            <w:r w:rsidRPr="00BE584A">
              <w:rPr>
                <w:sz w:val="20"/>
                <w:lang w:val="en-GB" w:eastAsia="es-ES"/>
              </w:rPr>
              <w:t>Identification code using the Legal Entity Identifier (LEI) if available.</w:t>
            </w:r>
            <w:r w:rsidRPr="00BE584A">
              <w:rPr>
                <w:sz w:val="20"/>
                <w:lang w:val="en-GB" w:eastAsia="es-ES"/>
              </w:rPr>
              <w:br/>
            </w:r>
            <w:r w:rsidRPr="00BE584A">
              <w:rPr>
                <w:sz w:val="20"/>
                <w:lang w:val="en-GB" w:eastAsia="es-ES"/>
              </w:rPr>
              <w:br/>
              <w:t>If not available this item should not be reported</w:t>
            </w:r>
          </w:p>
        </w:tc>
      </w:tr>
      <w:tr w:rsidR="0063133E" w:rsidRPr="00BE584A" w14:paraId="6E299BB1" w14:textId="77777777" w:rsidTr="0077381E">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71E0A128" w14:textId="77777777" w:rsidR="0063133E" w:rsidRPr="00BE584A" w:rsidRDefault="0063133E" w:rsidP="0077381E">
            <w:pPr>
              <w:jc w:val="left"/>
              <w:rPr>
                <w:sz w:val="20"/>
                <w:lang w:val="en-GB" w:eastAsia="en-GB"/>
              </w:rPr>
            </w:pPr>
            <w:r w:rsidRPr="00BE584A">
              <w:rPr>
                <w:sz w:val="20"/>
                <w:lang w:val="en-GB"/>
              </w:rPr>
              <w:t>CRNFI_EXPT1_XXX_R1_C3</w:t>
            </w:r>
          </w:p>
          <w:p w14:paraId="51938240" w14:textId="77777777" w:rsidR="0063133E" w:rsidRPr="00BE584A" w:rsidRDefault="0063133E" w:rsidP="0077381E">
            <w:pPr>
              <w:jc w:val="left"/>
              <w:rPr>
                <w:sz w:val="20"/>
                <w:lang w:val="en-GB"/>
              </w:rPr>
            </w:pPr>
          </w:p>
        </w:tc>
        <w:tc>
          <w:tcPr>
            <w:tcW w:w="2103" w:type="dxa"/>
            <w:tcBorders>
              <w:top w:val="nil"/>
              <w:left w:val="nil"/>
              <w:bottom w:val="single" w:sz="4" w:space="0" w:color="auto"/>
              <w:right w:val="single" w:sz="4" w:space="0" w:color="auto"/>
            </w:tcBorders>
            <w:shd w:val="clear" w:color="auto" w:fill="auto"/>
            <w:noWrap/>
          </w:tcPr>
          <w:p w14:paraId="22F8C1DF" w14:textId="77777777" w:rsidR="0063133E" w:rsidRPr="00BE584A" w:rsidRDefault="0063133E" w:rsidP="0077381E">
            <w:pPr>
              <w:jc w:val="left"/>
              <w:rPr>
                <w:sz w:val="20"/>
                <w:lang w:val="en-GB" w:eastAsia="es-ES"/>
              </w:rPr>
            </w:pPr>
            <w:r w:rsidRPr="00BE584A">
              <w:rPr>
                <w:sz w:val="20"/>
                <w:lang w:val="en-GB" w:eastAsia="es-ES"/>
              </w:rPr>
              <w:t>Sum of all Losses Given Default</w:t>
            </w:r>
          </w:p>
        </w:tc>
        <w:tc>
          <w:tcPr>
            <w:tcW w:w="4701" w:type="dxa"/>
            <w:tcBorders>
              <w:top w:val="nil"/>
              <w:left w:val="nil"/>
              <w:bottom w:val="single" w:sz="4" w:space="0" w:color="auto"/>
              <w:right w:val="single" w:sz="4" w:space="0" w:color="auto"/>
            </w:tcBorders>
            <w:shd w:val="clear" w:color="auto" w:fill="auto"/>
            <w:noWrap/>
          </w:tcPr>
          <w:p w14:paraId="3C323BB6" w14:textId="77777777" w:rsidR="0063133E" w:rsidRPr="00BE584A" w:rsidRDefault="0063133E" w:rsidP="0077381E">
            <w:pPr>
              <w:jc w:val="left"/>
              <w:rPr>
                <w:sz w:val="20"/>
                <w:lang w:val="en-GB" w:eastAsia="es-ES"/>
              </w:rPr>
            </w:pPr>
            <w:r w:rsidRPr="00BE584A">
              <w:rPr>
                <w:sz w:val="20"/>
                <w:lang w:val="en-GB" w:eastAsia="es-ES"/>
              </w:rPr>
              <w:t>The sum of the Loss Given Default for all Type 1 exposures.</w:t>
            </w:r>
          </w:p>
        </w:tc>
      </w:tr>
      <w:tr w:rsidR="0063133E" w:rsidRPr="00BE584A" w14:paraId="6F1C884C" w14:textId="77777777" w:rsidTr="0077381E">
        <w:trPr>
          <w:trHeight w:val="300"/>
        </w:trPr>
        <w:tc>
          <w:tcPr>
            <w:tcW w:w="2806" w:type="dxa"/>
            <w:tcBorders>
              <w:top w:val="nil"/>
              <w:left w:val="single" w:sz="4" w:space="0" w:color="auto"/>
              <w:bottom w:val="single" w:sz="4" w:space="0" w:color="auto"/>
              <w:right w:val="single" w:sz="4" w:space="0" w:color="auto"/>
            </w:tcBorders>
            <w:shd w:val="clear" w:color="auto" w:fill="auto"/>
            <w:noWrap/>
            <w:hideMark/>
          </w:tcPr>
          <w:p w14:paraId="4D46C8B1" w14:textId="77777777" w:rsidR="0063133E" w:rsidRPr="00BE584A" w:rsidRDefault="0063133E" w:rsidP="0077381E">
            <w:pPr>
              <w:jc w:val="left"/>
              <w:rPr>
                <w:sz w:val="20"/>
                <w:lang w:val="en-GB" w:eastAsia="en-GB"/>
              </w:rPr>
            </w:pPr>
            <w:r w:rsidRPr="00BE584A">
              <w:rPr>
                <w:sz w:val="20"/>
                <w:lang w:val="en-GB"/>
              </w:rPr>
              <w:t>CRNFI_EXPT1_XXX_R2_C3</w:t>
            </w:r>
          </w:p>
          <w:p w14:paraId="2F8DFDA7" w14:textId="77777777" w:rsidR="0063133E" w:rsidRPr="00BE584A" w:rsidRDefault="0063133E" w:rsidP="0077381E">
            <w:pPr>
              <w:jc w:val="left"/>
              <w:rPr>
                <w:color w:val="000000"/>
                <w:sz w:val="20"/>
                <w:lang w:val="en-GB" w:eastAsia="en-GB"/>
              </w:rPr>
            </w:pPr>
            <w:r w:rsidRPr="00BE584A">
              <w:rPr>
                <w:color w:val="000000"/>
                <w:sz w:val="20"/>
                <w:lang w:val="en-GB" w:eastAsia="en-GB"/>
              </w:rPr>
              <w:t>To</w:t>
            </w:r>
          </w:p>
          <w:p w14:paraId="7548B0DA" w14:textId="77777777" w:rsidR="0063133E" w:rsidRPr="00BE584A" w:rsidRDefault="0063133E" w:rsidP="0077381E">
            <w:pPr>
              <w:jc w:val="left"/>
              <w:rPr>
                <w:sz w:val="20"/>
                <w:lang w:val="en-GB" w:eastAsia="en-GB"/>
              </w:rPr>
            </w:pPr>
            <w:r w:rsidRPr="00BE584A">
              <w:rPr>
                <w:sz w:val="20"/>
                <w:lang w:val="en-GB"/>
              </w:rPr>
              <w:t>CRNFI_EXPT1_XXX_R11_C3</w:t>
            </w:r>
          </w:p>
        </w:tc>
        <w:tc>
          <w:tcPr>
            <w:tcW w:w="2103" w:type="dxa"/>
            <w:tcBorders>
              <w:top w:val="nil"/>
              <w:left w:val="nil"/>
              <w:bottom w:val="single" w:sz="4" w:space="0" w:color="auto"/>
              <w:right w:val="single" w:sz="4" w:space="0" w:color="auto"/>
            </w:tcBorders>
            <w:shd w:val="clear" w:color="auto" w:fill="auto"/>
            <w:noWrap/>
            <w:hideMark/>
          </w:tcPr>
          <w:p w14:paraId="00B59C73" w14:textId="77777777" w:rsidR="0063133E" w:rsidRPr="00BE584A" w:rsidRDefault="0063133E" w:rsidP="0077381E">
            <w:pPr>
              <w:jc w:val="left"/>
              <w:rPr>
                <w:color w:val="000000"/>
                <w:sz w:val="20"/>
                <w:lang w:val="en-GB" w:eastAsia="en-GB"/>
              </w:rPr>
            </w:pPr>
            <w:r w:rsidRPr="00BE584A">
              <w:rPr>
                <w:sz w:val="20"/>
                <w:lang w:val="en-GB" w:eastAsia="es-ES"/>
              </w:rPr>
              <w:t>Type 1 exposures –  Single name exposure X – Loss Given Default</w:t>
            </w:r>
          </w:p>
        </w:tc>
        <w:tc>
          <w:tcPr>
            <w:tcW w:w="4701" w:type="dxa"/>
            <w:tcBorders>
              <w:top w:val="nil"/>
              <w:left w:val="nil"/>
              <w:bottom w:val="single" w:sz="4" w:space="0" w:color="auto"/>
              <w:right w:val="single" w:sz="4" w:space="0" w:color="auto"/>
            </w:tcBorders>
            <w:shd w:val="clear" w:color="auto" w:fill="auto"/>
            <w:noWrap/>
            <w:hideMark/>
          </w:tcPr>
          <w:p w14:paraId="523FA7FD" w14:textId="77777777" w:rsidR="0063133E" w:rsidRPr="00BE584A" w:rsidRDefault="0063133E" w:rsidP="0077381E">
            <w:pPr>
              <w:jc w:val="left"/>
              <w:rPr>
                <w:color w:val="000000"/>
                <w:sz w:val="20"/>
                <w:lang w:val="en-GB" w:eastAsia="en-GB"/>
              </w:rPr>
            </w:pPr>
            <w:r w:rsidRPr="00BE584A">
              <w:rPr>
                <w:sz w:val="20"/>
                <w:lang w:val="en-GB" w:eastAsia="es-ES"/>
              </w:rPr>
              <w:t>The value of the Loss Given Default for each of the 10 largest single name exposures.</w:t>
            </w:r>
          </w:p>
        </w:tc>
      </w:tr>
      <w:tr w:rsidR="0063133E" w:rsidRPr="00BE584A" w14:paraId="4BF4C94C" w14:textId="77777777" w:rsidTr="0077381E">
        <w:trPr>
          <w:trHeight w:val="300"/>
        </w:trPr>
        <w:tc>
          <w:tcPr>
            <w:tcW w:w="2806" w:type="dxa"/>
            <w:tcBorders>
              <w:top w:val="nil"/>
              <w:left w:val="single" w:sz="4" w:space="0" w:color="auto"/>
              <w:bottom w:val="single" w:sz="4" w:space="0" w:color="auto"/>
              <w:right w:val="single" w:sz="4" w:space="0" w:color="auto"/>
            </w:tcBorders>
            <w:shd w:val="clear" w:color="auto" w:fill="auto"/>
            <w:noWrap/>
            <w:hideMark/>
          </w:tcPr>
          <w:p w14:paraId="34A5CCC9" w14:textId="77777777" w:rsidR="0063133E" w:rsidRPr="00BE584A" w:rsidRDefault="0063133E" w:rsidP="0077381E">
            <w:pPr>
              <w:jc w:val="left"/>
              <w:rPr>
                <w:color w:val="000000"/>
                <w:sz w:val="20"/>
                <w:lang w:val="en-GB" w:eastAsia="en-GB"/>
              </w:rPr>
            </w:pPr>
            <w:r w:rsidRPr="00BE584A">
              <w:rPr>
                <w:sz w:val="20"/>
                <w:lang w:val="en-GB"/>
              </w:rPr>
              <w:t>CRNFI_EXPT1_XXX_R12_C3</w:t>
            </w:r>
          </w:p>
        </w:tc>
        <w:tc>
          <w:tcPr>
            <w:tcW w:w="2103" w:type="dxa"/>
            <w:tcBorders>
              <w:top w:val="nil"/>
              <w:left w:val="nil"/>
              <w:bottom w:val="single" w:sz="4" w:space="0" w:color="auto"/>
              <w:right w:val="single" w:sz="4" w:space="0" w:color="auto"/>
            </w:tcBorders>
            <w:shd w:val="clear" w:color="auto" w:fill="auto"/>
            <w:noWrap/>
            <w:hideMark/>
          </w:tcPr>
          <w:p w14:paraId="57AE1A8D" w14:textId="77777777" w:rsidR="0063133E" w:rsidRPr="00BE584A" w:rsidRDefault="0063133E" w:rsidP="0077381E">
            <w:pPr>
              <w:jc w:val="left"/>
              <w:rPr>
                <w:color w:val="000000"/>
                <w:sz w:val="20"/>
                <w:lang w:val="en-GB" w:eastAsia="en-GB"/>
              </w:rPr>
            </w:pPr>
            <w:r w:rsidRPr="00BE584A">
              <w:rPr>
                <w:color w:val="000000"/>
                <w:sz w:val="20"/>
                <w:lang w:val="en-GB" w:eastAsia="en-GB"/>
              </w:rPr>
              <w:t>Type 1 aggregate Loss Given Default excluding 10 largest single name exposures</w:t>
            </w:r>
          </w:p>
        </w:tc>
        <w:tc>
          <w:tcPr>
            <w:tcW w:w="4701" w:type="dxa"/>
            <w:tcBorders>
              <w:top w:val="nil"/>
              <w:left w:val="nil"/>
              <w:bottom w:val="single" w:sz="4" w:space="0" w:color="auto"/>
              <w:right w:val="single" w:sz="4" w:space="0" w:color="auto"/>
            </w:tcBorders>
            <w:shd w:val="clear" w:color="auto" w:fill="auto"/>
            <w:noWrap/>
            <w:hideMark/>
          </w:tcPr>
          <w:p w14:paraId="4D3D83C4" w14:textId="77777777" w:rsidR="0063133E" w:rsidRPr="00BE584A" w:rsidRDefault="0063133E" w:rsidP="0077381E">
            <w:pPr>
              <w:jc w:val="left"/>
              <w:rPr>
                <w:color w:val="000000"/>
                <w:sz w:val="20"/>
                <w:lang w:val="en-GB" w:eastAsia="en-GB"/>
              </w:rPr>
            </w:pPr>
            <w:r w:rsidRPr="00BE584A">
              <w:rPr>
                <w:sz w:val="20"/>
                <w:lang w:val="en-GB" w:eastAsia="es-ES"/>
              </w:rPr>
              <w:t>Loss Given Default for all Type 1 exposures excluding 10 largest single name exposures.</w:t>
            </w:r>
          </w:p>
        </w:tc>
      </w:tr>
      <w:tr w:rsidR="0063133E" w:rsidRPr="00BE584A" w14:paraId="364F1D9C" w14:textId="77777777" w:rsidTr="0077381E">
        <w:trPr>
          <w:trHeight w:val="300"/>
        </w:trPr>
        <w:tc>
          <w:tcPr>
            <w:tcW w:w="2806" w:type="dxa"/>
            <w:tcBorders>
              <w:top w:val="nil"/>
              <w:left w:val="single" w:sz="4" w:space="0" w:color="auto"/>
              <w:bottom w:val="single" w:sz="4" w:space="0" w:color="auto"/>
              <w:right w:val="single" w:sz="4" w:space="0" w:color="auto"/>
            </w:tcBorders>
            <w:shd w:val="clear" w:color="auto" w:fill="auto"/>
            <w:noWrap/>
            <w:hideMark/>
          </w:tcPr>
          <w:p w14:paraId="08DB5350" w14:textId="77777777" w:rsidR="0063133E" w:rsidRPr="00BE584A" w:rsidRDefault="0063133E" w:rsidP="0077381E">
            <w:pPr>
              <w:jc w:val="left"/>
              <w:rPr>
                <w:sz w:val="20"/>
                <w:lang w:val="en-GB" w:eastAsia="en-GB"/>
              </w:rPr>
            </w:pPr>
            <w:r w:rsidRPr="00BE584A">
              <w:rPr>
                <w:sz w:val="20"/>
                <w:lang w:val="en-GB"/>
              </w:rPr>
              <w:t>CRNFI_EXPT1_XXX_R1_C4</w:t>
            </w:r>
          </w:p>
          <w:p w14:paraId="6117CA59" w14:textId="77777777" w:rsidR="0063133E" w:rsidRPr="00BE584A" w:rsidRDefault="0063133E" w:rsidP="0077381E">
            <w:pPr>
              <w:jc w:val="left"/>
              <w:rPr>
                <w:color w:val="000000"/>
                <w:sz w:val="20"/>
                <w:lang w:val="en-GB" w:eastAsia="en-GB"/>
              </w:rPr>
            </w:pPr>
          </w:p>
        </w:tc>
        <w:tc>
          <w:tcPr>
            <w:tcW w:w="2103" w:type="dxa"/>
            <w:tcBorders>
              <w:top w:val="nil"/>
              <w:left w:val="nil"/>
              <w:bottom w:val="single" w:sz="4" w:space="0" w:color="auto"/>
              <w:right w:val="single" w:sz="4" w:space="0" w:color="auto"/>
            </w:tcBorders>
            <w:shd w:val="clear" w:color="auto" w:fill="auto"/>
            <w:noWrap/>
            <w:hideMark/>
          </w:tcPr>
          <w:p w14:paraId="68BAB190" w14:textId="77777777" w:rsidR="0063133E" w:rsidRPr="00BE584A" w:rsidRDefault="0063133E" w:rsidP="0077381E">
            <w:pPr>
              <w:jc w:val="left"/>
              <w:rPr>
                <w:color w:val="000000"/>
                <w:sz w:val="20"/>
                <w:lang w:val="en-GB" w:eastAsia="en-GB"/>
              </w:rPr>
            </w:pPr>
            <w:r w:rsidRPr="00BE584A">
              <w:rPr>
                <w:sz w:val="20"/>
                <w:lang w:val="en-GB" w:eastAsia="es-ES"/>
              </w:rPr>
              <w:t>Sum of all Exposures at Default</w:t>
            </w:r>
          </w:p>
        </w:tc>
        <w:tc>
          <w:tcPr>
            <w:tcW w:w="4701" w:type="dxa"/>
            <w:tcBorders>
              <w:top w:val="nil"/>
              <w:left w:val="nil"/>
              <w:bottom w:val="single" w:sz="4" w:space="0" w:color="auto"/>
              <w:right w:val="single" w:sz="4" w:space="0" w:color="auto"/>
            </w:tcBorders>
            <w:shd w:val="clear" w:color="auto" w:fill="auto"/>
            <w:noWrap/>
            <w:hideMark/>
          </w:tcPr>
          <w:p w14:paraId="5D3ADD78" w14:textId="77777777" w:rsidR="0063133E" w:rsidRPr="00BE584A" w:rsidRDefault="0063133E" w:rsidP="0077381E">
            <w:pPr>
              <w:jc w:val="left"/>
              <w:rPr>
                <w:color w:val="000000"/>
                <w:sz w:val="20"/>
                <w:lang w:val="en-GB" w:eastAsia="en-GB"/>
              </w:rPr>
            </w:pPr>
            <w:r w:rsidRPr="00BE584A">
              <w:rPr>
                <w:sz w:val="20"/>
                <w:lang w:val="en-GB" w:eastAsia="es-ES"/>
              </w:rPr>
              <w:t>The sum of the Exposure at Default for all Type 1 exposures.</w:t>
            </w:r>
          </w:p>
        </w:tc>
      </w:tr>
      <w:tr w:rsidR="0063133E" w:rsidRPr="00BE584A" w14:paraId="3C0DEF76" w14:textId="77777777" w:rsidTr="0077381E">
        <w:trPr>
          <w:trHeight w:val="300"/>
        </w:trPr>
        <w:tc>
          <w:tcPr>
            <w:tcW w:w="2806" w:type="dxa"/>
            <w:tcBorders>
              <w:top w:val="nil"/>
              <w:left w:val="single" w:sz="4" w:space="0" w:color="auto"/>
              <w:bottom w:val="single" w:sz="4" w:space="0" w:color="auto"/>
              <w:right w:val="single" w:sz="4" w:space="0" w:color="auto"/>
            </w:tcBorders>
            <w:shd w:val="clear" w:color="auto" w:fill="auto"/>
            <w:noWrap/>
            <w:hideMark/>
          </w:tcPr>
          <w:p w14:paraId="142FBB6C" w14:textId="77777777" w:rsidR="0063133E" w:rsidRPr="00BE584A" w:rsidRDefault="0063133E" w:rsidP="0077381E">
            <w:pPr>
              <w:jc w:val="left"/>
              <w:rPr>
                <w:sz w:val="20"/>
                <w:lang w:val="en-GB" w:eastAsia="en-GB"/>
              </w:rPr>
            </w:pPr>
            <w:r w:rsidRPr="00BE584A">
              <w:rPr>
                <w:sz w:val="20"/>
                <w:lang w:val="en-GB"/>
              </w:rPr>
              <w:t>CRNFI_EXPT1_XXX_R2_C4</w:t>
            </w:r>
          </w:p>
          <w:p w14:paraId="0635D83C" w14:textId="77777777" w:rsidR="0063133E" w:rsidRPr="00BE584A" w:rsidRDefault="0063133E" w:rsidP="0077381E">
            <w:pPr>
              <w:jc w:val="left"/>
              <w:rPr>
                <w:color w:val="000000"/>
                <w:sz w:val="20"/>
                <w:lang w:val="en-GB" w:eastAsia="en-GB"/>
              </w:rPr>
            </w:pPr>
            <w:r w:rsidRPr="00BE584A">
              <w:rPr>
                <w:color w:val="000000"/>
                <w:sz w:val="20"/>
                <w:lang w:val="en-GB" w:eastAsia="en-GB"/>
              </w:rPr>
              <w:t>To</w:t>
            </w:r>
          </w:p>
          <w:p w14:paraId="5AB51989" w14:textId="77777777" w:rsidR="0063133E" w:rsidRPr="00BE584A" w:rsidRDefault="0063133E" w:rsidP="0077381E">
            <w:pPr>
              <w:jc w:val="left"/>
              <w:rPr>
                <w:color w:val="000000"/>
                <w:sz w:val="20"/>
                <w:lang w:val="en-GB" w:eastAsia="en-GB"/>
              </w:rPr>
            </w:pPr>
            <w:r w:rsidRPr="00BE584A">
              <w:rPr>
                <w:sz w:val="20"/>
                <w:lang w:val="en-GB"/>
              </w:rPr>
              <w:t>CRNFI_EXPT1_XXX_R11_C4</w:t>
            </w:r>
          </w:p>
        </w:tc>
        <w:tc>
          <w:tcPr>
            <w:tcW w:w="2103" w:type="dxa"/>
            <w:tcBorders>
              <w:top w:val="nil"/>
              <w:left w:val="nil"/>
              <w:bottom w:val="single" w:sz="4" w:space="0" w:color="auto"/>
              <w:right w:val="single" w:sz="4" w:space="0" w:color="auto"/>
            </w:tcBorders>
            <w:shd w:val="clear" w:color="auto" w:fill="auto"/>
            <w:noWrap/>
            <w:hideMark/>
          </w:tcPr>
          <w:p w14:paraId="70A18F42" w14:textId="77777777" w:rsidR="0063133E" w:rsidRPr="00BE584A" w:rsidRDefault="0063133E" w:rsidP="0077381E">
            <w:pPr>
              <w:jc w:val="left"/>
              <w:rPr>
                <w:color w:val="000000"/>
                <w:sz w:val="20"/>
                <w:lang w:val="en-GB" w:eastAsia="en-GB"/>
              </w:rPr>
            </w:pPr>
            <w:r w:rsidRPr="00BE584A">
              <w:rPr>
                <w:sz w:val="20"/>
                <w:lang w:val="en-GB" w:eastAsia="es-ES"/>
              </w:rPr>
              <w:t>Type 1 exposures –  Single name exposure X – Exposure at Default</w:t>
            </w:r>
          </w:p>
        </w:tc>
        <w:tc>
          <w:tcPr>
            <w:tcW w:w="4701" w:type="dxa"/>
            <w:tcBorders>
              <w:top w:val="nil"/>
              <w:left w:val="nil"/>
              <w:bottom w:val="single" w:sz="4" w:space="0" w:color="auto"/>
              <w:right w:val="single" w:sz="4" w:space="0" w:color="auto"/>
            </w:tcBorders>
            <w:shd w:val="clear" w:color="auto" w:fill="auto"/>
            <w:noWrap/>
            <w:hideMark/>
          </w:tcPr>
          <w:p w14:paraId="0101C5CD" w14:textId="77777777" w:rsidR="0063133E" w:rsidRPr="00BE584A" w:rsidRDefault="0063133E" w:rsidP="0077381E">
            <w:pPr>
              <w:jc w:val="left"/>
              <w:rPr>
                <w:color w:val="000000"/>
                <w:sz w:val="20"/>
                <w:lang w:val="en-GB" w:eastAsia="en-GB"/>
              </w:rPr>
            </w:pPr>
            <w:r w:rsidRPr="00BE584A">
              <w:rPr>
                <w:sz w:val="20"/>
                <w:lang w:val="en-GB" w:eastAsia="es-ES"/>
              </w:rPr>
              <w:t>The value of the Exposure at Default for each of the 10 largest single name exposures.</w:t>
            </w:r>
          </w:p>
        </w:tc>
      </w:tr>
      <w:tr w:rsidR="0063133E" w:rsidRPr="00BE584A" w14:paraId="676930AD" w14:textId="77777777" w:rsidTr="0077381E">
        <w:trPr>
          <w:trHeight w:val="300"/>
        </w:trPr>
        <w:tc>
          <w:tcPr>
            <w:tcW w:w="2806" w:type="dxa"/>
            <w:tcBorders>
              <w:top w:val="nil"/>
              <w:left w:val="single" w:sz="4" w:space="0" w:color="auto"/>
              <w:bottom w:val="single" w:sz="4" w:space="0" w:color="auto"/>
              <w:right w:val="single" w:sz="4" w:space="0" w:color="auto"/>
            </w:tcBorders>
            <w:shd w:val="clear" w:color="auto" w:fill="auto"/>
            <w:noWrap/>
            <w:hideMark/>
          </w:tcPr>
          <w:p w14:paraId="7DA85F3A" w14:textId="77777777" w:rsidR="0063133E" w:rsidRPr="00BE584A" w:rsidRDefault="0063133E" w:rsidP="0077381E">
            <w:pPr>
              <w:jc w:val="left"/>
              <w:rPr>
                <w:color w:val="000000"/>
                <w:sz w:val="20"/>
                <w:lang w:val="en-GB" w:eastAsia="en-GB"/>
              </w:rPr>
            </w:pPr>
            <w:r w:rsidRPr="00BE584A">
              <w:rPr>
                <w:sz w:val="20"/>
                <w:lang w:val="en-GB"/>
              </w:rPr>
              <w:t>CRNFI_EXPT1_XXX_R12_C4</w:t>
            </w:r>
          </w:p>
        </w:tc>
        <w:tc>
          <w:tcPr>
            <w:tcW w:w="2103" w:type="dxa"/>
            <w:tcBorders>
              <w:top w:val="nil"/>
              <w:left w:val="nil"/>
              <w:bottom w:val="single" w:sz="4" w:space="0" w:color="auto"/>
              <w:right w:val="single" w:sz="4" w:space="0" w:color="auto"/>
            </w:tcBorders>
            <w:shd w:val="clear" w:color="auto" w:fill="auto"/>
            <w:noWrap/>
            <w:hideMark/>
          </w:tcPr>
          <w:p w14:paraId="3F5A25D0" w14:textId="77777777" w:rsidR="0063133E" w:rsidRPr="00BE584A" w:rsidRDefault="0063133E" w:rsidP="0077381E">
            <w:pPr>
              <w:jc w:val="left"/>
              <w:rPr>
                <w:color w:val="000000"/>
                <w:sz w:val="20"/>
                <w:lang w:val="en-GB" w:eastAsia="en-GB"/>
              </w:rPr>
            </w:pPr>
            <w:r w:rsidRPr="00BE584A">
              <w:rPr>
                <w:color w:val="000000"/>
                <w:sz w:val="20"/>
                <w:lang w:val="en-GB" w:eastAsia="en-GB"/>
              </w:rPr>
              <w:t xml:space="preserve">Type 1 aggregate </w:t>
            </w:r>
            <w:r w:rsidRPr="00BE584A">
              <w:rPr>
                <w:sz w:val="20"/>
                <w:lang w:val="en-GB" w:eastAsia="es-ES"/>
              </w:rPr>
              <w:t xml:space="preserve">Exposure at </w:t>
            </w:r>
            <w:r w:rsidRPr="00BE584A">
              <w:rPr>
                <w:color w:val="000000"/>
                <w:sz w:val="20"/>
                <w:lang w:val="en-GB" w:eastAsia="en-GB"/>
              </w:rPr>
              <w:t>Default excluding 10 largest single name exposures</w:t>
            </w:r>
          </w:p>
        </w:tc>
        <w:tc>
          <w:tcPr>
            <w:tcW w:w="4701" w:type="dxa"/>
            <w:tcBorders>
              <w:top w:val="nil"/>
              <w:left w:val="nil"/>
              <w:bottom w:val="single" w:sz="4" w:space="0" w:color="auto"/>
              <w:right w:val="single" w:sz="4" w:space="0" w:color="auto"/>
            </w:tcBorders>
            <w:shd w:val="clear" w:color="auto" w:fill="auto"/>
            <w:noWrap/>
            <w:hideMark/>
          </w:tcPr>
          <w:p w14:paraId="00696C37" w14:textId="77777777" w:rsidR="0063133E" w:rsidRPr="00BE584A" w:rsidRDefault="0063133E" w:rsidP="0077381E">
            <w:pPr>
              <w:jc w:val="left"/>
              <w:rPr>
                <w:color w:val="000000"/>
                <w:sz w:val="20"/>
                <w:lang w:val="en-GB" w:eastAsia="en-GB"/>
              </w:rPr>
            </w:pPr>
            <w:r w:rsidRPr="00BE584A">
              <w:rPr>
                <w:sz w:val="20"/>
                <w:lang w:val="en-GB" w:eastAsia="es-ES"/>
              </w:rPr>
              <w:t>The value of the Exposure at Default for all Type 1 exposures excluding 10 largest single name exposures.</w:t>
            </w:r>
          </w:p>
        </w:tc>
      </w:tr>
      <w:tr w:rsidR="0063133E" w:rsidRPr="00BE584A" w14:paraId="11701618" w14:textId="77777777" w:rsidTr="0077381E">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497D4D9E" w14:textId="77777777" w:rsidR="0063133E" w:rsidRPr="00BE584A" w:rsidRDefault="0063133E" w:rsidP="0077381E">
            <w:pPr>
              <w:jc w:val="left"/>
              <w:rPr>
                <w:sz w:val="20"/>
                <w:lang w:val="en-GB" w:eastAsia="en-GB"/>
              </w:rPr>
            </w:pPr>
            <w:r w:rsidRPr="00BE584A">
              <w:rPr>
                <w:sz w:val="20"/>
                <w:lang w:val="en-GB"/>
              </w:rPr>
              <w:lastRenderedPageBreak/>
              <w:t>CRNFI_EXPT1_XXX_R1_C5</w:t>
            </w:r>
          </w:p>
        </w:tc>
        <w:tc>
          <w:tcPr>
            <w:tcW w:w="2103" w:type="dxa"/>
            <w:tcBorders>
              <w:top w:val="nil"/>
              <w:left w:val="nil"/>
              <w:bottom w:val="single" w:sz="4" w:space="0" w:color="auto"/>
              <w:right w:val="single" w:sz="4" w:space="0" w:color="auto"/>
            </w:tcBorders>
            <w:shd w:val="clear" w:color="auto" w:fill="auto"/>
            <w:noWrap/>
          </w:tcPr>
          <w:p w14:paraId="6717766B" w14:textId="77777777" w:rsidR="0063133E" w:rsidRPr="00BE584A" w:rsidRDefault="0063133E" w:rsidP="0077381E">
            <w:pPr>
              <w:jc w:val="left"/>
              <w:rPr>
                <w:color w:val="000000"/>
                <w:sz w:val="20"/>
                <w:lang w:val="en-GB" w:eastAsia="en-GB"/>
              </w:rPr>
            </w:pPr>
            <w:r w:rsidRPr="00BE584A">
              <w:rPr>
                <w:color w:val="000000"/>
                <w:sz w:val="20"/>
                <w:lang w:val="en-GB" w:eastAsia="en-GB"/>
              </w:rPr>
              <w:t>Wei</w:t>
            </w:r>
            <w:r w:rsidR="00B45AC1" w:rsidRPr="00BE584A">
              <w:rPr>
                <w:color w:val="000000"/>
                <w:sz w:val="20"/>
                <w:lang w:val="en-GB" w:eastAsia="en-GB"/>
              </w:rPr>
              <w:t>gh</w:t>
            </w:r>
            <w:r w:rsidRPr="00BE584A">
              <w:rPr>
                <w:color w:val="000000"/>
                <w:sz w:val="20"/>
                <w:lang w:val="en-GB" w:eastAsia="en-GB"/>
              </w:rPr>
              <w:t>ted average Probability of Default for Type 1 exposures</w:t>
            </w:r>
          </w:p>
        </w:tc>
        <w:tc>
          <w:tcPr>
            <w:tcW w:w="4701" w:type="dxa"/>
            <w:tcBorders>
              <w:top w:val="nil"/>
              <w:left w:val="nil"/>
              <w:bottom w:val="single" w:sz="4" w:space="0" w:color="auto"/>
              <w:right w:val="single" w:sz="4" w:space="0" w:color="auto"/>
            </w:tcBorders>
            <w:shd w:val="clear" w:color="auto" w:fill="auto"/>
            <w:noWrap/>
          </w:tcPr>
          <w:p w14:paraId="0A26E6C7" w14:textId="77777777" w:rsidR="0063133E" w:rsidRPr="00BE584A" w:rsidRDefault="0063133E" w:rsidP="0077381E">
            <w:pPr>
              <w:jc w:val="left"/>
              <w:rPr>
                <w:sz w:val="20"/>
                <w:lang w:val="en-GB" w:eastAsia="es-ES"/>
              </w:rPr>
            </w:pPr>
            <w:r w:rsidRPr="00BE584A">
              <w:rPr>
                <w:sz w:val="20"/>
                <w:lang w:val="en-GB" w:eastAsia="es-ES"/>
              </w:rPr>
              <w:t>Weighted average of Probability of Default for Type 1 exposures where the weight is Exposure at Default.</w:t>
            </w:r>
          </w:p>
        </w:tc>
      </w:tr>
      <w:tr w:rsidR="0063133E" w:rsidRPr="00BE584A" w14:paraId="18B14B46" w14:textId="77777777" w:rsidTr="0077381E">
        <w:trPr>
          <w:trHeight w:val="300"/>
        </w:trPr>
        <w:tc>
          <w:tcPr>
            <w:tcW w:w="2806" w:type="dxa"/>
            <w:tcBorders>
              <w:top w:val="nil"/>
              <w:left w:val="single" w:sz="4" w:space="0" w:color="auto"/>
              <w:bottom w:val="single" w:sz="4" w:space="0" w:color="auto"/>
              <w:right w:val="single" w:sz="4" w:space="0" w:color="auto"/>
            </w:tcBorders>
            <w:shd w:val="clear" w:color="auto" w:fill="auto"/>
            <w:noWrap/>
            <w:hideMark/>
          </w:tcPr>
          <w:p w14:paraId="140C5A3B" w14:textId="77777777" w:rsidR="0063133E" w:rsidRPr="00BE584A" w:rsidRDefault="0063133E" w:rsidP="0077381E">
            <w:pPr>
              <w:jc w:val="left"/>
              <w:rPr>
                <w:sz w:val="20"/>
                <w:lang w:val="en-GB" w:eastAsia="en-GB"/>
              </w:rPr>
            </w:pPr>
            <w:r w:rsidRPr="00BE584A">
              <w:rPr>
                <w:sz w:val="20"/>
                <w:lang w:val="en-GB"/>
              </w:rPr>
              <w:t>CRNFI_EXPT1_XXX_R2_C5</w:t>
            </w:r>
          </w:p>
          <w:p w14:paraId="38EE5629" w14:textId="77777777" w:rsidR="0063133E" w:rsidRPr="00BE584A" w:rsidRDefault="0063133E" w:rsidP="0077381E">
            <w:pPr>
              <w:jc w:val="left"/>
              <w:rPr>
                <w:color w:val="000000"/>
                <w:sz w:val="20"/>
                <w:lang w:val="en-GB" w:eastAsia="en-GB"/>
              </w:rPr>
            </w:pPr>
            <w:r w:rsidRPr="00BE584A">
              <w:rPr>
                <w:color w:val="000000"/>
                <w:sz w:val="20"/>
                <w:lang w:val="en-GB" w:eastAsia="en-GB"/>
              </w:rPr>
              <w:t>To</w:t>
            </w:r>
          </w:p>
          <w:p w14:paraId="2A6C3CBC" w14:textId="77777777" w:rsidR="0063133E" w:rsidRPr="00BE584A" w:rsidRDefault="0063133E" w:rsidP="0077381E">
            <w:pPr>
              <w:jc w:val="left"/>
              <w:rPr>
                <w:color w:val="000000"/>
                <w:sz w:val="20"/>
                <w:lang w:val="en-GB" w:eastAsia="en-GB"/>
              </w:rPr>
            </w:pPr>
            <w:r w:rsidRPr="00BE584A">
              <w:rPr>
                <w:sz w:val="20"/>
                <w:lang w:val="en-GB"/>
              </w:rPr>
              <w:t>CRNFI_EXPT1_XXX_R11_C5</w:t>
            </w:r>
          </w:p>
        </w:tc>
        <w:tc>
          <w:tcPr>
            <w:tcW w:w="2103" w:type="dxa"/>
            <w:tcBorders>
              <w:top w:val="nil"/>
              <w:left w:val="nil"/>
              <w:bottom w:val="single" w:sz="4" w:space="0" w:color="auto"/>
              <w:right w:val="single" w:sz="4" w:space="0" w:color="auto"/>
            </w:tcBorders>
            <w:shd w:val="clear" w:color="auto" w:fill="auto"/>
            <w:noWrap/>
            <w:hideMark/>
          </w:tcPr>
          <w:p w14:paraId="1562C9F9" w14:textId="77777777" w:rsidR="0063133E" w:rsidRPr="00BE584A" w:rsidRDefault="0063133E" w:rsidP="0077381E">
            <w:pPr>
              <w:jc w:val="left"/>
              <w:rPr>
                <w:color w:val="000000"/>
                <w:sz w:val="20"/>
                <w:lang w:val="en-GB" w:eastAsia="en-GB"/>
              </w:rPr>
            </w:pPr>
            <w:r w:rsidRPr="00BE584A">
              <w:rPr>
                <w:sz w:val="20"/>
                <w:lang w:val="en-GB" w:eastAsia="es-ES"/>
              </w:rPr>
              <w:t>Type 1 exposures –  Single name exposure X – Probability of Default</w:t>
            </w:r>
          </w:p>
        </w:tc>
        <w:tc>
          <w:tcPr>
            <w:tcW w:w="4701" w:type="dxa"/>
            <w:tcBorders>
              <w:top w:val="nil"/>
              <w:left w:val="nil"/>
              <w:bottom w:val="single" w:sz="4" w:space="0" w:color="auto"/>
              <w:right w:val="single" w:sz="4" w:space="0" w:color="auto"/>
            </w:tcBorders>
            <w:shd w:val="clear" w:color="auto" w:fill="auto"/>
            <w:noWrap/>
            <w:hideMark/>
          </w:tcPr>
          <w:p w14:paraId="09EB087D" w14:textId="77777777" w:rsidR="0063133E" w:rsidRPr="00BE584A" w:rsidRDefault="0063133E" w:rsidP="0077381E">
            <w:pPr>
              <w:jc w:val="left"/>
              <w:rPr>
                <w:color w:val="000000"/>
                <w:sz w:val="20"/>
                <w:lang w:val="en-GB" w:eastAsia="en-GB"/>
              </w:rPr>
            </w:pPr>
            <w:r w:rsidRPr="00BE584A">
              <w:rPr>
                <w:sz w:val="20"/>
                <w:lang w:val="en-GB" w:eastAsia="es-ES"/>
              </w:rPr>
              <w:t>The Probability of Default for each of the 10 largest single name exposures.</w:t>
            </w:r>
          </w:p>
        </w:tc>
      </w:tr>
      <w:tr w:rsidR="0063133E" w:rsidRPr="00BE584A" w14:paraId="23F23F0E" w14:textId="77777777" w:rsidTr="0077381E">
        <w:trPr>
          <w:trHeight w:val="300"/>
        </w:trPr>
        <w:tc>
          <w:tcPr>
            <w:tcW w:w="9610" w:type="dxa"/>
            <w:gridSpan w:val="3"/>
            <w:tcBorders>
              <w:top w:val="nil"/>
              <w:left w:val="single" w:sz="4" w:space="0" w:color="auto"/>
              <w:bottom w:val="single" w:sz="4" w:space="0" w:color="auto"/>
              <w:right w:val="single" w:sz="4" w:space="0" w:color="auto"/>
            </w:tcBorders>
            <w:shd w:val="clear" w:color="auto" w:fill="auto"/>
            <w:noWrap/>
          </w:tcPr>
          <w:p w14:paraId="64A1882E" w14:textId="77777777" w:rsidR="0063133E" w:rsidRPr="00BE584A" w:rsidRDefault="0063133E" w:rsidP="0077381E">
            <w:pPr>
              <w:jc w:val="left"/>
              <w:rPr>
                <w:sz w:val="20"/>
                <w:lang w:val="en-GB" w:eastAsia="es-ES"/>
              </w:rPr>
            </w:pPr>
            <w:r w:rsidRPr="00BE584A">
              <w:rPr>
                <w:b/>
                <w:sz w:val="20"/>
                <w:lang w:val="en-GB" w:eastAsia="es-ES"/>
              </w:rPr>
              <w:t>Type 2 exposures in terms of impact on SCR</w:t>
            </w:r>
          </w:p>
        </w:tc>
      </w:tr>
      <w:tr w:rsidR="0063133E" w:rsidRPr="00BE584A" w14:paraId="4091A8E1" w14:textId="77777777" w:rsidTr="0077381E">
        <w:trPr>
          <w:trHeight w:val="300"/>
        </w:trPr>
        <w:tc>
          <w:tcPr>
            <w:tcW w:w="2806" w:type="dxa"/>
            <w:tcBorders>
              <w:top w:val="nil"/>
              <w:left w:val="single" w:sz="4" w:space="0" w:color="auto"/>
              <w:bottom w:val="single" w:sz="4" w:space="0" w:color="auto"/>
              <w:right w:val="single" w:sz="4" w:space="0" w:color="auto"/>
            </w:tcBorders>
            <w:shd w:val="clear" w:color="auto" w:fill="auto"/>
            <w:noWrap/>
            <w:hideMark/>
          </w:tcPr>
          <w:p w14:paraId="1F69B69B" w14:textId="77777777" w:rsidR="0063133E" w:rsidRPr="00BE584A" w:rsidRDefault="0063133E" w:rsidP="0077381E">
            <w:pPr>
              <w:jc w:val="left"/>
              <w:rPr>
                <w:sz w:val="20"/>
                <w:lang w:val="en-GB" w:eastAsia="en-GB"/>
              </w:rPr>
            </w:pPr>
            <w:r w:rsidRPr="00BE584A">
              <w:rPr>
                <w:sz w:val="20"/>
                <w:lang w:val="en-GB"/>
              </w:rPr>
              <w:t>CRNFI_EXPT2_XXX_R2_C1</w:t>
            </w:r>
          </w:p>
          <w:p w14:paraId="358F2CD4" w14:textId="77777777" w:rsidR="0063133E" w:rsidRPr="00BE584A" w:rsidRDefault="0063133E" w:rsidP="0077381E">
            <w:pPr>
              <w:jc w:val="left"/>
              <w:rPr>
                <w:color w:val="000000"/>
                <w:sz w:val="20"/>
                <w:lang w:val="en-GB" w:eastAsia="en-GB"/>
              </w:rPr>
            </w:pPr>
            <w:r w:rsidRPr="00BE584A">
              <w:rPr>
                <w:color w:val="000000"/>
                <w:sz w:val="20"/>
                <w:lang w:val="en-GB" w:eastAsia="en-GB"/>
              </w:rPr>
              <w:t>To</w:t>
            </w:r>
          </w:p>
          <w:p w14:paraId="50B796A8" w14:textId="77777777" w:rsidR="0063133E" w:rsidRPr="00BE584A" w:rsidRDefault="0063133E" w:rsidP="0077381E">
            <w:pPr>
              <w:jc w:val="left"/>
              <w:rPr>
                <w:color w:val="000000"/>
                <w:sz w:val="20"/>
                <w:lang w:val="en-GB" w:eastAsia="en-GB"/>
              </w:rPr>
            </w:pPr>
            <w:r w:rsidRPr="00BE584A">
              <w:rPr>
                <w:sz w:val="20"/>
                <w:lang w:val="en-GB"/>
              </w:rPr>
              <w:t>CRNFI_EXPT2_XXX_R6_C1</w:t>
            </w:r>
          </w:p>
        </w:tc>
        <w:tc>
          <w:tcPr>
            <w:tcW w:w="2103" w:type="dxa"/>
            <w:tcBorders>
              <w:top w:val="nil"/>
              <w:left w:val="nil"/>
              <w:bottom w:val="single" w:sz="4" w:space="0" w:color="auto"/>
              <w:right w:val="single" w:sz="4" w:space="0" w:color="auto"/>
            </w:tcBorders>
            <w:shd w:val="clear" w:color="auto" w:fill="auto"/>
            <w:noWrap/>
          </w:tcPr>
          <w:p w14:paraId="2E1B9C79" w14:textId="77777777" w:rsidR="0063133E" w:rsidRPr="00BE584A" w:rsidRDefault="0063133E" w:rsidP="0077381E">
            <w:pPr>
              <w:jc w:val="left"/>
              <w:rPr>
                <w:color w:val="000000"/>
                <w:sz w:val="20"/>
                <w:lang w:val="en-GB" w:eastAsia="en-GB"/>
              </w:rPr>
            </w:pPr>
            <w:r w:rsidRPr="00BE584A">
              <w:rPr>
                <w:color w:val="000000"/>
                <w:sz w:val="20"/>
                <w:lang w:val="en-GB" w:eastAsia="en-GB"/>
              </w:rPr>
              <w:t>Description of exposure</w:t>
            </w:r>
          </w:p>
        </w:tc>
        <w:tc>
          <w:tcPr>
            <w:tcW w:w="4701" w:type="dxa"/>
            <w:tcBorders>
              <w:top w:val="nil"/>
              <w:left w:val="nil"/>
              <w:bottom w:val="single" w:sz="4" w:space="0" w:color="auto"/>
              <w:right w:val="single" w:sz="4" w:space="0" w:color="auto"/>
            </w:tcBorders>
            <w:shd w:val="clear" w:color="auto" w:fill="auto"/>
            <w:noWrap/>
          </w:tcPr>
          <w:p w14:paraId="744EA7F1" w14:textId="77777777" w:rsidR="0063133E" w:rsidRPr="00BE584A" w:rsidRDefault="0063133E" w:rsidP="0077381E">
            <w:pPr>
              <w:jc w:val="left"/>
              <w:rPr>
                <w:color w:val="000000"/>
                <w:sz w:val="20"/>
                <w:lang w:val="en-GB" w:eastAsia="en-GB"/>
              </w:rPr>
            </w:pPr>
            <w:r w:rsidRPr="00BE584A">
              <w:rPr>
                <w:color w:val="000000"/>
                <w:sz w:val="20"/>
                <w:lang w:val="en-GB" w:eastAsia="en-GB"/>
              </w:rPr>
              <w:t>Short description of the Type 2 exposure.</w:t>
            </w:r>
          </w:p>
          <w:p w14:paraId="088DCE87" w14:textId="77777777" w:rsidR="0063133E" w:rsidRPr="00BE584A" w:rsidRDefault="0063133E" w:rsidP="0077381E">
            <w:pPr>
              <w:jc w:val="left"/>
              <w:rPr>
                <w:color w:val="000000"/>
                <w:sz w:val="20"/>
                <w:lang w:val="en-GB" w:eastAsia="en-GB"/>
              </w:rPr>
            </w:pPr>
          </w:p>
          <w:p w14:paraId="4338BBD4" w14:textId="77777777" w:rsidR="0063133E" w:rsidRPr="00BE584A" w:rsidRDefault="0063133E" w:rsidP="0077381E">
            <w:pPr>
              <w:jc w:val="left"/>
              <w:rPr>
                <w:color w:val="000000"/>
                <w:sz w:val="20"/>
                <w:lang w:val="en-GB" w:eastAsia="en-GB"/>
              </w:rPr>
            </w:pPr>
            <w:r w:rsidRPr="00BE584A">
              <w:rPr>
                <w:color w:val="000000"/>
                <w:sz w:val="20"/>
                <w:lang w:val="en-GB" w:eastAsia="en-GB"/>
              </w:rPr>
              <w:t>R2 – Insured portfolio</w:t>
            </w:r>
          </w:p>
          <w:p w14:paraId="728A82FD" w14:textId="77777777" w:rsidR="0063133E" w:rsidRPr="00BE584A" w:rsidRDefault="0063133E" w:rsidP="0077381E">
            <w:pPr>
              <w:jc w:val="left"/>
              <w:rPr>
                <w:sz w:val="20"/>
                <w:lang w:val="en-GB" w:eastAsia="es-ES"/>
              </w:rPr>
            </w:pPr>
            <w:r w:rsidRPr="00BE584A">
              <w:rPr>
                <w:color w:val="000000"/>
                <w:sz w:val="20"/>
                <w:lang w:val="en-GB" w:eastAsia="en-GB"/>
              </w:rPr>
              <w:t xml:space="preserve">R3 – Intermediaries </w:t>
            </w:r>
            <w:r w:rsidRPr="00BE584A">
              <w:rPr>
                <w:sz w:val="20"/>
                <w:lang w:val="en-GB" w:eastAsia="es-ES"/>
              </w:rPr>
              <w:t>due for more than 3 months</w:t>
            </w:r>
          </w:p>
          <w:p w14:paraId="46D00EFC" w14:textId="77777777" w:rsidR="0063133E" w:rsidRPr="00BE584A" w:rsidRDefault="0063133E" w:rsidP="0077381E">
            <w:pPr>
              <w:jc w:val="left"/>
              <w:rPr>
                <w:sz w:val="20"/>
                <w:lang w:val="en-GB" w:eastAsia="es-ES"/>
              </w:rPr>
            </w:pPr>
            <w:r w:rsidRPr="00BE584A">
              <w:rPr>
                <w:sz w:val="20"/>
                <w:lang w:val="en-GB" w:eastAsia="es-ES"/>
              </w:rPr>
              <w:t>R4 – Other highest main exposure excluding R2–R3</w:t>
            </w:r>
          </w:p>
          <w:p w14:paraId="36DBA2C1" w14:textId="77777777" w:rsidR="0063133E" w:rsidRPr="00BE584A" w:rsidRDefault="0063133E" w:rsidP="0077381E">
            <w:pPr>
              <w:jc w:val="left"/>
              <w:rPr>
                <w:sz w:val="20"/>
                <w:lang w:val="en-GB" w:eastAsia="es-ES"/>
              </w:rPr>
            </w:pPr>
            <w:r w:rsidRPr="00BE584A">
              <w:rPr>
                <w:sz w:val="20"/>
                <w:lang w:val="en-GB" w:eastAsia="es-ES"/>
              </w:rPr>
              <w:t>R5 – Other highest main exposure excluding R2–R4</w:t>
            </w:r>
          </w:p>
          <w:p w14:paraId="22FF8B59" w14:textId="77777777" w:rsidR="0063133E" w:rsidRPr="00BE584A" w:rsidRDefault="0063133E" w:rsidP="0077381E">
            <w:pPr>
              <w:jc w:val="left"/>
              <w:rPr>
                <w:color w:val="000000"/>
                <w:sz w:val="20"/>
                <w:lang w:val="en-GB" w:eastAsia="en-GB"/>
              </w:rPr>
            </w:pPr>
            <w:r w:rsidRPr="00BE584A">
              <w:rPr>
                <w:sz w:val="20"/>
                <w:lang w:val="en-GB" w:eastAsia="es-ES"/>
              </w:rPr>
              <w:t>R6 – Other highest main exposure excluding R2–R5</w:t>
            </w:r>
          </w:p>
        </w:tc>
      </w:tr>
      <w:tr w:rsidR="0063133E" w:rsidRPr="00BE584A" w14:paraId="63785A9F" w14:textId="77777777" w:rsidTr="0077381E">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2F088785" w14:textId="77777777" w:rsidR="0063133E" w:rsidRPr="00BE584A" w:rsidRDefault="0063133E" w:rsidP="0077381E">
            <w:pPr>
              <w:jc w:val="left"/>
              <w:rPr>
                <w:sz w:val="20"/>
                <w:lang w:val="en-GB" w:eastAsia="en-GB"/>
              </w:rPr>
            </w:pPr>
            <w:r w:rsidRPr="00BE584A">
              <w:rPr>
                <w:sz w:val="20"/>
                <w:lang w:val="en-GB"/>
              </w:rPr>
              <w:t>CRNFI_EXPT2_XXX_R1_C2</w:t>
            </w:r>
          </w:p>
        </w:tc>
        <w:tc>
          <w:tcPr>
            <w:tcW w:w="2103" w:type="dxa"/>
            <w:tcBorders>
              <w:top w:val="nil"/>
              <w:left w:val="nil"/>
              <w:bottom w:val="single" w:sz="4" w:space="0" w:color="auto"/>
              <w:right w:val="single" w:sz="4" w:space="0" w:color="auto"/>
            </w:tcBorders>
            <w:shd w:val="clear" w:color="auto" w:fill="auto"/>
            <w:noWrap/>
          </w:tcPr>
          <w:p w14:paraId="7543D39A" w14:textId="77777777" w:rsidR="0063133E" w:rsidRPr="00BE584A" w:rsidRDefault="0063133E" w:rsidP="0077381E">
            <w:pPr>
              <w:jc w:val="left"/>
              <w:rPr>
                <w:color w:val="000000"/>
                <w:sz w:val="20"/>
                <w:lang w:val="en-GB" w:eastAsia="en-GB"/>
              </w:rPr>
            </w:pPr>
            <w:r w:rsidRPr="00BE584A">
              <w:rPr>
                <w:sz w:val="20"/>
                <w:lang w:val="en-GB" w:eastAsia="es-ES"/>
              </w:rPr>
              <w:t>Sum of all Losses Given Default</w:t>
            </w:r>
          </w:p>
        </w:tc>
        <w:tc>
          <w:tcPr>
            <w:tcW w:w="4701" w:type="dxa"/>
            <w:tcBorders>
              <w:top w:val="nil"/>
              <w:left w:val="nil"/>
              <w:bottom w:val="single" w:sz="4" w:space="0" w:color="auto"/>
              <w:right w:val="single" w:sz="4" w:space="0" w:color="auto"/>
            </w:tcBorders>
            <w:shd w:val="clear" w:color="auto" w:fill="auto"/>
            <w:noWrap/>
          </w:tcPr>
          <w:p w14:paraId="4619B66D" w14:textId="77777777" w:rsidR="0063133E" w:rsidRPr="00BE584A" w:rsidRDefault="0063133E" w:rsidP="0077381E">
            <w:pPr>
              <w:jc w:val="left"/>
              <w:rPr>
                <w:color w:val="000000"/>
                <w:sz w:val="20"/>
                <w:lang w:val="en-GB" w:eastAsia="en-GB"/>
              </w:rPr>
            </w:pPr>
            <w:r w:rsidRPr="00BE584A">
              <w:rPr>
                <w:sz w:val="20"/>
                <w:lang w:val="en-GB" w:eastAsia="es-ES"/>
              </w:rPr>
              <w:t>The sum of the Loss Given Default for all Type 2 exposures.</w:t>
            </w:r>
          </w:p>
        </w:tc>
      </w:tr>
      <w:tr w:rsidR="0063133E" w:rsidRPr="00BE584A" w14:paraId="52EB2064" w14:textId="77777777" w:rsidTr="0077381E">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1B397C9A" w14:textId="77777777" w:rsidR="0063133E" w:rsidRPr="00BE584A" w:rsidRDefault="0063133E" w:rsidP="0077381E">
            <w:pPr>
              <w:jc w:val="left"/>
              <w:rPr>
                <w:sz w:val="20"/>
                <w:lang w:val="en-GB" w:eastAsia="en-GB"/>
              </w:rPr>
            </w:pPr>
            <w:r w:rsidRPr="00BE584A">
              <w:rPr>
                <w:sz w:val="20"/>
                <w:lang w:val="en-GB"/>
              </w:rPr>
              <w:t>CRNFI_EXPT2_XXX_R2_C2</w:t>
            </w:r>
          </w:p>
          <w:p w14:paraId="076DD692" w14:textId="77777777" w:rsidR="0063133E" w:rsidRPr="00BE584A" w:rsidRDefault="0063133E" w:rsidP="0077381E">
            <w:pPr>
              <w:jc w:val="left"/>
              <w:rPr>
                <w:color w:val="000000"/>
                <w:sz w:val="20"/>
                <w:lang w:val="en-GB" w:eastAsia="en-GB"/>
              </w:rPr>
            </w:pPr>
            <w:r w:rsidRPr="00BE584A">
              <w:rPr>
                <w:color w:val="000000"/>
                <w:sz w:val="20"/>
                <w:lang w:val="en-GB" w:eastAsia="en-GB"/>
              </w:rPr>
              <w:t>To</w:t>
            </w:r>
          </w:p>
          <w:p w14:paraId="1BCD627A" w14:textId="77777777" w:rsidR="0063133E" w:rsidRPr="00BE584A" w:rsidRDefault="0063133E" w:rsidP="0077381E">
            <w:pPr>
              <w:jc w:val="left"/>
              <w:rPr>
                <w:color w:val="000000"/>
                <w:sz w:val="20"/>
                <w:lang w:val="en-GB" w:eastAsia="en-GB"/>
              </w:rPr>
            </w:pPr>
            <w:r w:rsidRPr="00BE584A">
              <w:rPr>
                <w:sz w:val="20"/>
                <w:lang w:val="en-GB"/>
              </w:rPr>
              <w:t>CRNFI_EXPT2_XXX_R6_C2</w:t>
            </w:r>
          </w:p>
        </w:tc>
        <w:tc>
          <w:tcPr>
            <w:tcW w:w="2103" w:type="dxa"/>
            <w:tcBorders>
              <w:top w:val="nil"/>
              <w:left w:val="nil"/>
              <w:bottom w:val="single" w:sz="4" w:space="0" w:color="auto"/>
              <w:right w:val="single" w:sz="4" w:space="0" w:color="auto"/>
            </w:tcBorders>
            <w:shd w:val="clear" w:color="auto" w:fill="auto"/>
            <w:noWrap/>
          </w:tcPr>
          <w:p w14:paraId="3147A814" w14:textId="77777777" w:rsidR="0063133E" w:rsidRPr="00BE584A" w:rsidRDefault="0063133E" w:rsidP="0077381E">
            <w:pPr>
              <w:jc w:val="left"/>
              <w:rPr>
                <w:color w:val="000000"/>
                <w:sz w:val="20"/>
                <w:lang w:val="en-GB" w:eastAsia="en-GB"/>
              </w:rPr>
            </w:pPr>
            <w:r w:rsidRPr="00BE584A">
              <w:rPr>
                <w:sz w:val="20"/>
                <w:lang w:val="en-GB" w:eastAsia="es-ES"/>
              </w:rPr>
              <w:t>Type 2 exposures –  Loss Given Default</w:t>
            </w:r>
          </w:p>
        </w:tc>
        <w:tc>
          <w:tcPr>
            <w:tcW w:w="4701" w:type="dxa"/>
            <w:tcBorders>
              <w:top w:val="nil"/>
              <w:left w:val="nil"/>
              <w:bottom w:val="single" w:sz="4" w:space="0" w:color="auto"/>
              <w:right w:val="single" w:sz="4" w:space="0" w:color="auto"/>
            </w:tcBorders>
            <w:shd w:val="clear" w:color="auto" w:fill="auto"/>
            <w:noWrap/>
          </w:tcPr>
          <w:p w14:paraId="2507E53A" w14:textId="77777777" w:rsidR="0063133E" w:rsidRPr="00BE584A" w:rsidRDefault="0063133E" w:rsidP="0077381E">
            <w:pPr>
              <w:jc w:val="left"/>
              <w:rPr>
                <w:color w:val="000000"/>
                <w:sz w:val="20"/>
                <w:lang w:val="en-GB" w:eastAsia="en-GB"/>
              </w:rPr>
            </w:pPr>
            <w:r w:rsidRPr="00BE584A">
              <w:rPr>
                <w:color w:val="000000"/>
                <w:sz w:val="20"/>
                <w:lang w:val="en-GB" w:eastAsia="en-GB"/>
              </w:rPr>
              <w:t>Loss Given Def</w:t>
            </w:r>
            <w:r w:rsidR="00B45AC1" w:rsidRPr="00BE584A">
              <w:rPr>
                <w:color w:val="000000"/>
                <w:sz w:val="20"/>
                <w:lang w:val="en-GB" w:eastAsia="en-GB"/>
              </w:rPr>
              <w:t>au</w:t>
            </w:r>
            <w:r w:rsidRPr="00BE584A">
              <w:rPr>
                <w:color w:val="000000"/>
                <w:sz w:val="20"/>
                <w:lang w:val="en-GB" w:eastAsia="en-GB"/>
              </w:rPr>
              <w:t>lt for the following exposures:</w:t>
            </w:r>
          </w:p>
          <w:p w14:paraId="3AF1B35E" w14:textId="77777777" w:rsidR="0063133E" w:rsidRPr="00BE584A" w:rsidRDefault="0063133E" w:rsidP="0077381E">
            <w:pPr>
              <w:jc w:val="left"/>
              <w:rPr>
                <w:color w:val="000000"/>
                <w:sz w:val="20"/>
                <w:lang w:val="en-GB" w:eastAsia="en-GB"/>
              </w:rPr>
            </w:pPr>
          </w:p>
          <w:p w14:paraId="657AFA0F" w14:textId="77777777" w:rsidR="0063133E" w:rsidRPr="00BE584A" w:rsidRDefault="0063133E" w:rsidP="0077381E">
            <w:pPr>
              <w:jc w:val="left"/>
              <w:rPr>
                <w:color w:val="000000"/>
                <w:sz w:val="20"/>
                <w:lang w:val="en-GB" w:eastAsia="en-GB"/>
              </w:rPr>
            </w:pPr>
            <w:r w:rsidRPr="00BE584A">
              <w:rPr>
                <w:color w:val="000000"/>
                <w:sz w:val="20"/>
                <w:lang w:val="en-GB" w:eastAsia="en-GB"/>
              </w:rPr>
              <w:t>R2 – Insured portfolio</w:t>
            </w:r>
          </w:p>
          <w:p w14:paraId="39D7F448" w14:textId="77777777" w:rsidR="0063133E" w:rsidRPr="00BE584A" w:rsidRDefault="0063133E" w:rsidP="0077381E">
            <w:pPr>
              <w:jc w:val="left"/>
              <w:rPr>
                <w:sz w:val="20"/>
                <w:lang w:val="en-GB" w:eastAsia="es-ES"/>
              </w:rPr>
            </w:pPr>
            <w:r w:rsidRPr="00BE584A">
              <w:rPr>
                <w:color w:val="000000"/>
                <w:sz w:val="20"/>
                <w:lang w:val="en-GB" w:eastAsia="en-GB"/>
              </w:rPr>
              <w:t xml:space="preserve">R3 – Intermediaries </w:t>
            </w:r>
            <w:r w:rsidRPr="00BE584A">
              <w:rPr>
                <w:sz w:val="20"/>
                <w:lang w:val="en-GB" w:eastAsia="es-ES"/>
              </w:rPr>
              <w:t>due for more than 3 months</w:t>
            </w:r>
          </w:p>
          <w:p w14:paraId="2CC33809" w14:textId="77777777" w:rsidR="0063133E" w:rsidRPr="00BE584A" w:rsidRDefault="0063133E" w:rsidP="0077381E">
            <w:pPr>
              <w:jc w:val="left"/>
              <w:rPr>
                <w:sz w:val="20"/>
                <w:lang w:val="en-GB" w:eastAsia="es-ES"/>
              </w:rPr>
            </w:pPr>
            <w:r w:rsidRPr="00BE584A">
              <w:rPr>
                <w:sz w:val="20"/>
                <w:lang w:val="en-GB" w:eastAsia="es-ES"/>
              </w:rPr>
              <w:t>R4 – Other highest main exposure excluding R2–R3</w:t>
            </w:r>
          </w:p>
          <w:p w14:paraId="58498EDB" w14:textId="77777777" w:rsidR="0063133E" w:rsidRPr="00BE584A" w:rsidRDefault="0063133E" w:rsidP="0077381E">
            <w:pPr>
              <w:jc w:val="left"/>
              <w:rPr>
                <w:sz w:val="20"/>
                <w:lang w:val="en-GB" w:eastAsia="es-ES"/>
              </w:rPr>
            </w:pPr>
            <w:r w:rsidRPr="00BE584A">
              <w:rPr>
                <w:sz w:val="20"/>
                <w:lang w:val="en-GB" w:eastAsia="es-ES"/>
              </w:rPr>
              <w:t>R5 – Other highest main exposure excluding R2–R4</w:t>
            </w:r>
          </w:p>
          <w:p w14:paraId="18FA3C61" w14:textId="77777777" w:rsidR="0063133E" w:rsidRPr="00BE584A" w:rsidRDefault="0063133E" w:rsidP="0077381E">
            <w:pPr>
              <w:jc w:val="left"/>
              <w:rPr>
                <w:color w:val="000000"/>
                <w:sz w:val="20"/>
                <w:lang w:val="en-GB" w:eastAsia="en-GB"/>
              </w:rPr>
            </w:pPr>
            <w:r w:rsidRPr="00BE584A">
              <w:rPr>
                <w:sz w:val="20"/>
                <w:lang w:val="en-GB" w:eastAsia="es-ES"/>
              </w:rPr>
              <w:t>R6 – Other highest main exposure excluding R2–R5</w:t>
            </w:r>
          </w:p>
        </w:tc>
      </w:tr>
      <w:tr w:rsidR="0063133E" w:rsidRPr="00BE584A" w14:paraId="2BA1E5B4" w14:textId="77777777" w:rsidTr="0077381E">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21467D4A" w14:textId="77777777" w:rsidR="0063133E" w:rsidRPr="00BE584A" w:rsidRDefault="0063133E" w:rsidP="0077381E">
            <w:pPr>
              <w:jc w:val="left"/>
              <w:rPr>
                <w:color w:val="000000"/>
                <w:sz w:val="20"/>
                <w:lang w:val="en-GB" w:eastAsia="en-GB"/>
              </w:rPr>
            </w:pPr>
            <w:r w:rsidRPr="00BE584A">
              <w:rPr>
                <w:sz w:val="20"/>
                <w:lang w:val="en-GB"/>
              </w:rPr>
              <w:t>CRNFI_EXPT2_XXX_R7_C2</w:t>
            </w:r>
          </w:p>
        </w:tc>
        <w:tc>
          <w:tcPr>
            <w:tcW w:w="2103" w:type="dxa"/>
            <w:tcBorders>
              <w:top w:val="nil"/>
              <w:left w:val="nil"/>
              <w:bottom w:val="single" w:sz="4" w:space="0" w:color="auto"/>
              <w:right w:val="single" w:sz="4" w:space="0" w:color="auto"/>
            </w:tcBorders>
            <w:shd w:val="clear" w:color="auto" w:fill="auto"/>
            <w:noWrap/>
          </w:tcPr>
          <w:p w14:paraId="28413502" w14:textId="77777777" w:rsidR="0063133E" w:rsidRPr="00BE584A" w:rsidRDefault="0063133E" w:rsidP="0077381E">
            <w:pPr>
              <w:jc w:val="left"/>
              <w:rPr>
                <w:color w:val="000000"/>
                <w:sz w:val="20"/>
                <w:lang w:val="en-GB" w:eastAsia="en-GB"/>
              </w:rPr>
            </w:pPr>
            <w:r w:rsidRPr="00BE584A">
              <w:rPr>
                <w:color w:val="000000"/>
                <w:sz w:val="20"/>
                <w:lang w:val="en-GB" w:eastAsia="en-GB"/>
              </w:rPr>
              <w:t>Type 2 aggregate Loss Given Default excluding R2–R6</w:t>
            </w:r>
          </w:p>
        </w:tc>
        <w:tc>
          <w:tcPr>
            <w:tcW w:w="4701" w:type="dxa"/>
            <w:tcBorders>
              <w:top w:val="nil"/>
              <w:left w:val="nil"/>
              <w:bottom w:val="single" w:sz="4" w:space="0" w:color="auto"/>
              <w:right w:val="single" w:sz="4" w:space="0" w:color="auto"/>
            </w:tcBorders>
            <w:shd w:val="clear" w:color="auto" w:fill="auto"/>
            <w:noWrap/>
          </w:tcPr>
          <w:p w14:paraId="689B5F3F" w14:textId="77777777" w:rsidR="0063133E" w:rsidRPr="00BE584A" w:rsidRDefault="0063133E" w:rsidP="0077381E">
            <w:pPr>
              <w:jc w:val="left"/>
              <w:rPr>
                <w:color w:val="000000"/>
                <w:sz w:val="20"/>
                <w:lang w:val="en-GB" w:eastAsia="en-GB"/>
              </w:rPr>
            </w:pPr>
            <w:r w:rsidRPr="00BE584A">
              <w:rPr>
                <w:sz w:val="20"/>
                <w:lang w:val="en-GB" w:eastAsia="es-ES"/>
              </w:rPr>
              <w:t>Loss Given Default for all Type 2 exposures excluding R2–R6.</w:t>
            </w:r>
          </w:p>
        </w:tc>
      </w:tr>
      <w:tr w:rsidR="0063133E" w:rsidRPr="00BE584A" w14:paraId="26832F80" w14:textId="77777777" w:rsidTr="0077381E">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7CF600DB" w14:textId="77777777" w:rsidR="0063133E" w:rsidRPr="00BE584A" w:rsidRDefault="0063133E" w:rsidP="0077381E">
            <w:pPr>
              <w:jc w:val="left"/>
              <w:rPr>
                <w:color w:val="000000"/>
                <w:sz w:val="20"/>
                <w:lang w:val="en-GB" w:eastAsia="en-GB"/>
              </w:rPr>
            </w:pPr>
            <w:r w:rsidRPr="00BE584A">
              <w:rPr>
                <w:sz w:val="20"/>
                <w:lang w:val="en-GB"/>
              </w:rPr>
              <w:t>CRNFI_EXPT2_XXX_R1_C3</w:t>
            </w:r>
          </w:p>
        </w:tc>
        <w:tc>
          <w:tcPr>
            <w:tcW w:w="2103" w:type="dxa"/>
            <w:tcBorders>
              <w:top w:val="nil"/>
              <w:left w:val="nil"/>
              <w:bottom w:val="single" w:sz="4" w:space="0" w:color="auto"/>
              <w:right w:val="single" w:sz="4" w:space="0" w:color="auto"/>
            </w:tcBorders>
            <w:shd w:val="clear" w:color="auto" w:fill="auto"/>
            <w:noWrap/>
          </w:tcPr>
          <w:p w14:paraId="048BC2EE" w14:textId="77777777" w:rsidR="0063133E" w:rsidRPr="00BE584A" w:rsidRDefault="0063133E" w:rsidP="0077381E">
            <w:pPr>
              <w:jc w:val="left"/>
              <w:rPr>
                <w:color w:val="000000"/>
                <w:sz w:val="20"/>
                <w:lang w:val="en-GB" w:eastAsia="en-GB"/>
              </w:rPr>
            </w:pPr>
            <w:r w:rsidRPr="00BE584A">
              <w:rPr>
                <w:sz w:val="20"/>
                <w:lang w:val="en-GB" w:eastAsia="es-ES"/>
              </w:rPr>
              <w:t>Sum of all Exposures at Default</w:t>
            </w:r>
          </w:p>
        </w:tc>
        <w:tc>
          <w:tcPr>
            <w:tcW w:w="4701" w:type="dxa"/>
            <w:tcBorders>
              <w:top w:val="nil"/>
              <w:left w:val="nil"/>
              <w:bottom w:val="single" w:sz="4" w:space="0" w:color="auto"/>
              <w:right w:val="single" w:sz="4" w:space="0" w:color="auto"/>
            </w:tcBorders>
            <w:shd w:val="clear" w:color="auto" w:fill="auto"/>
            <w:noWrap/>
          </w:tcPr>
          <w:p w14:paraId="00C1D133" w14:textId="77777777" w:rsidR="0063133E" w:rsidRPr="00BE584A" w:rsidRDefault="0063133E" w:rsidP="0077381E">
            <w:pPr>
              <w:jc w:val="left"/>
              <w:rPr>
                <w:color w:val="000000"/>
                <w:sz w:val="20"/>
                <w:lang w:val="en-GB" w:eastAsia="en-GB"/>
              </w:rPr>
            </w:pPr>
            <w:r w:rsidRPr="00BE584A">
              <w:rPr>
                <w:sz w:val="20"/>
                <w:lang w:val="en-GB" w:eastAsia="es-ES"/>
              </w:rPr>
              <w:t>The sum of the Exposure at Default for all Type 2 exposures.</w:t>
            </w:r>
          </w:p>
        </w:tc>
      </w:tr>
      <w:tr w:rsidR="0063133E" w:rsidRPr="00BE584A" w14:paraId="3F1E0CCC" w14:textId="77777777" w:rsidTr="0077381E">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11C20E28" w14:textId="77777777" w:rsidR="0063133E" w:rsidRPr="00BE584A" w:rsidRDefault="0063133E" w:rsidP="0077381E">
            <w:pPr>
              <w:jc w:val="left"/>
              <w:rPr>
                <w:sz w:val="20"/>
                <w:lang w:val="en-GB" w:eastAsia="en-GB"/>
              </w:rPr>
            </w:pPr>
            <w:r w:rsidRPr="00BE584A">
              <w:rPr>
                <w:sz w:val="20"/>
                <w:lang w:val="en-GB"/>
              </w:rPr>
              <w:t>CRNFI_EXPT2_XXX_R2_C3</w:t>
            </w:r>
          </w:p>
          <w:p w14:paraId="5CA5CC8A" w14:textId="77777777" w:rsidR="0063133E" w:rsidRPr="00BE584A" w:rsidRDefault="0063133E" w:rsidP="0077381E">
            <w:pPr>
              <w:jc w:val="left"/>
              <w:rPr>
                <w:color w:val="000000"/>
                <w:sz w:val="20"/>
                <w:lang w:val="en-GB" w:eastAsia="en-GB"/>
              </w:rPr>
            </w:pPr>
            <w:r w:rsidRPr="00BE584A">
              <w:rPr>
                <w:color w:val="000000"/>
                <w:sz w:val="20"/>
                <w:lang w:val="en-GB" w:eastAsia="en-GB"/>
              </w:rPr>
              <w:t>To</w:t>
            </w:r>
          </w:p>
          <w:p w14:paraId="5FA4AE93" w14:textId="77777777" w:rsidR="0063133E" w:rsidRPr="00BE584A" w:rsidRDefault="0063133E" w:rsidP="0077381E">
            <w:pPr>
              <w:jc w:val="left"/>
              <w:rPr>
                <w:color w:val="000000"/>
                <w:sz w:val="20"/>
                <w:lang w:val="en-GB" w:eastAsia="en-GB"/>
              </w:rPr>
            </w:pPr>
            <w:r w:rsidRPr="00BE584A">
              <w:rPr>
                <w:sz w:val="20"/>
                <w:lang w:val="en-GB"/>
              </w:rPr>
              <w:t>CRNFI_EXPT2_XXX_R6_C3</w:t>
            </w:r>
          </w:p>
        </w:tc>
        <w:tc>
          <w:tcPr>
            <w:tcW w:w="2103" w:type="dxa"/>
            <w:tcBorders>
              <w:top w:val="nil"/>
              <w:left w:val="nil"/>
              <w:bottom w:val="single" w:sz="4" w:space="0" w:color="auto"/>
              <w:right w:val="single" w:sz="4" w:space="0" w:color="auto"/>
            </w:tcBorders>
            <w:shd w:val="clear" w:color="auto" w:fill="auto"/>
            <w:noWrap/>
          </w:tcPr>
          <w:p w14:paraId="4BCA16DE" w14:textId="77777777" w:rsidR="0063133E" w:rsidRPr="00BE584A" w:rsidRDefault="0063133E" w:rsidP="0077381E">
            <w:pPr>
              <w:jc w:val="left"/>
              <w:rPr>
                <w:color w:val="000000"/>
                <w:sz w:val="20"/>
                <w:lang w:val="en-GB" w:eastAsia="en-GB"/>
              </w:rPr>
            </w:pPr>
            <w:r w:rsidRPr="00BE584A">
              <w:rPr>
                <w:sz w:val="20"/>
                <w:lang w:val="en-GB" w:eastAsia="es-ES"/>
              </w:rPr>
              <w:t>Type 2 exposures –  Exposure at Default</w:t>
            </w:r>
          </w:p>
        </w:tc>
        <w:tc>
          <w:tcPr>
            <w:tcW w:w="4701" w:type="dxa"/>
            <w:tcBorders>
              <w:top w:val="nil"/>
              <w:left w:val="nil"/>
              <w:bottom w:val="single" w:sz="4" w:space="0" w:color="auto"/>
              <w:right w:val="single" w:sz="4" w:space="0" w:color="auto"/>
            </w:tcBorders>
            <w:shd w:val="clear" w:color="auto" w:fill="auto"/>
            <w:noWrap/>
          </w:tcPr>
          <w:p w14:paraId="22DC17D8" w14:textId="77777777" w:rsidR="0063133E" w:rsidRPr="00BE584A" w:rsidRDefault="0063133E" w:rsidP="0077381E">
            <w:pPr>
              <w:jc w:val="left"/>
              <w:rPr>
                <w:color w:val="000000"/>
                <w:sz w:val="20"/>
                <w:lang w:val="en-GB" w:eastAsia="en-GB"/>
              </w:rPr>
            </w:pPr>
            <w:r w:rsidRPr="00BE584A">
              <w:rPr>
                <w:sz w:val="20"/>
                <w:lang w:val="en-GB" w:eastAsia="es-ES"/>
              </w:rPr>
              <w:t xml:space="preserve">Exposure at Default </w:t>
            </w:r>
            <w:r w:rsidRPr="00BE584A">
              <w:rPr>
                <w:color w:val="000000"/>
                <w:sz w:val="20"/>
                <w:lang w:val="en-GB" w:eastAsia="en-GB"/>
              </w:rPr>
              <w:t>for the following exposures:</w:t>
            </w:r>
          </w:p>
          <w:p w14:paraId="708B8119" w14:textId="77777777" w:rsidR="0063133E" w:rsidRPr="00BE584A" w:rsidRDefault="0063133E" w:rsidP="0077381E">
            <w:pPr>
              <w:jc w:val="left"/>
              <w:rPr>
                <w:color w:val="000000"/>
                <w:sz w:val="20"/>
                <w:lang w:val="en-GB" w:eastAsia="en-GB"/>
              </w:rPr>
            </w:pPr>
          </w:p>
          <w:p w14:paraId="32E48ECC" w14:textId="77777777" w:rsidR="0063133E" w:rsidRPr="00BE584A" w:rsidRDefault="0063133E" w:rsidP="0077381E">
            <w:pPr>
              <w:jc w:val="left"/>
              <w:rPr>
                <w:color w:val="000000"/>
                <w:sz w:val="20"/>
                <w:lang w:val="en-GB" w:eastAsia="en-GB"/>
              </w:rPr>
            </w:pPr>
            <w:r w:rsidRPr="00BE584A">
              <w:rPr>
                <w:color w:val="000000"/>
                <w:sz w:val="20"/>
                <w:lang w:val="en-GB" w:eastAsia="en-GB"/>
              </w:rPr>
              <w:t>R2 – Insured portfolio</w:t>
            </w:r>
          </w:p>
          <w:p w14:paraId="0547058D" w14:textId="77777777" w:rsidR="0063133E" w:rsidRPr="00BE584A" w:rsidRDefault="0063133E" w:rsidP="0077381E">
            <w:pPr>
              <w:jc w:val="left"/>
              <w:rPr>
                <w:sz w:val="20"/>
                <w:lang w:val="en-GB" w:eastAsia="es-ES"/>
              </w:rPr>
            </w:pPr>
            <w:r w:rsidRPr="00BE584A">
              <w:rPr>
                <w:color w:val="000000"/>
                <w:sz w:val="20"/>
                <w:lang w:val="en-GB" w:eastAsia="en-GB"/>
              </w:rPr>
              <w:t xml:space="preserve">R3 – Intermediaries </w:t>
            </w:r>
            <w:r w:rsidRPr="00BE584A">
              <w:rPr>
                <w:sz w:val="20"/>
                <w:lang w:val="en-GB" w:eastAsia="es-ES"/>
              </w:rPr>
              <w:t>due for more than 3 months</w:t>
            </w:r>
          </w:p>
          <w:p w14:paraId="10AC92BF" w14:textId="77777777" w:rsidR="0063133E" w:rsidRPr="00BE584A" w:rsidRDefault="0063133E" w:rsidP="0077381E">
            <w:pPr>
              <w:jc w:val="left"/>
              <w:rPr>
                <w:sz w:val="20"/>
                <w:lang w:val="en-GB" w:eastAsia="es-ES"/>
              </w:rPr>
            </w:pPr>
            <w:r w:rsidRPr="00BE584A">
              <w:rPr>
                <w:sz w:val="20"/>
                <w:lang w:val="en-GB" w:eastAsia="es-ES"/>
              </w:rPr>
              <w:t>R4 – Other highest main exposure excluding R2–R3</w:t>
            </w:r>
          </w:p>
          <w:p w14:paraId="4786566B" w14:textId="77777777" w:rsidR="0063133E" w:rsidRPr="00BE584A" w:rsidRDefault="0063133E" w:rsidP="0077381E">
            <w:pPr>
              <w:jc w:val="left"/>
              <w:rPr>
                <w:sz w:val="20"/>
                <w:lang w:val="en-GB" w:eastAsia="es-ES"/>
              </w:rPr>
            </w:pPr>
            <w:r w:rsidRPr="00BE584A">
              <w:rPr>
                <w:sz w:val="20"/>
                <w:lang w:val="en-GB" w:eastAsia="es-ES"/>
              </w:rPr>
              <w:t>R5 – Other highest main exposure excluding R2–R4</w:t>
            </w:r>
          </w:p>
          <w:p w14:paraId="07AE2715" w14:textId="77777777" w:rsidR="0063133E" w:rsidRPr="00BE584A" w:rsidRDefault="0063133E" w:rsidP="0077381E">
            <w:pPr>
              <w:jc w:val="left"/>
              <w:rPr>
                <w:color w:val="000000"/>
                <w:sz w:val="20"/>
                <w:lang w:val="en-GB" w:eastAsia="en-GB"/>
              </w:rPr>
            </w:pPr>
            <w:r w:rsidRPr="00BE584A">
              <w:rPr>
                <w:sz w:val="20"/>
                <w:lang w:val="en-GB" w:eastAsia="es-ES"/>
              </w:rPr>
              <w:t>R6 – Other highest main exposure excluding R2–R5</w:t>
            </w:r>
          </w:p>
        </w:tc>
      </w:tr>
      <w:tr w:rsidR="0063133E" w:rsidRPr="00BE584A" w14:paraId="5540FC6A" w14:textId="77777777" w:rsidTr="0077381E">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7EDDC27A" w14:textId="77777777" w:rsidR="0063133E" w:rsidRPr="00BE584A" w:rsidRDefault="0063133E" w:rsidP="0077381E">
            <w:pPr>
              <w:jc w:val="left"/>
              <w:rPr>
                <w:color w:val="000000"/>
                <w:sz w:val="20"/>
                <w:lang w:val="en-GB" w:eastAsia="en-GB"/>
              </w:rPr>
            </w:pPr>
            <w:r w:rsidRPr="00BE584A">
              <w:rPr>
                <w:sz w:val="20"/>
                <w:lang w:val="en-GB"/>
              </w:rPr>
              <w:t>CRNFI_EXPT2_XXX_R7_C3</w:t>
            </w:r>
          </w:p>
        </w:tc>
        <w:tc>
          <w:tcPr>
            <w:tcW w:w="2103" w:type="dxa"/>
            <w:tcBorders>
              <w:top w:val="nil"/>
              <w:left w:val="nil"/>
              <w:bottom w:val="single" w:sz="4" w:space="0" w:color="auto"/>
              <w:right w:val="single" w:sz="4" w:space="0" w:color="auto"/>
            </w:tcBorders>
            <w:shd w:val="clear" w:color="auto" w:fill="auto"/>
            <w:noWrap/>
          </w:tcPr>
          <w:p w14:paraId="1C7AB064" w14:textId="77777777" w:rsidR="0063133E" w:rsidRPr="00BE584A" w:rsidRDefault="0063133E" w:rsidP="0077381E">
            <w:pPr>
              <w:jc w:val="left"/>
              <w:rPr>
                <w:color w:val="000000"/>
                <w:sz w:val="20"/>
                <w:lang w:val="en-GB" w:eastAsia="en-GB"/>
              </w:rPr>
            </w:pPr>
            <w:r w:rsidRPr="00BE584A">
              <w:rPr>
                <w:color w:val="000000"/>
                <w:sz w:val="20"/>
                <w:lang w:val="en-GB" w:eastAsia="en-GB"/>
              </w:rPr>
              <w:t xml:space="preserve">Type 2 aggregate </w:t>
            </w:r>
            <w:r w:rsidRPr="00BE584A">
              <w:rPr>
                <w:sz w:val="20"/>
                <w:lang w:val="en-GB" w:eastAsia="es-ES"/>
              </w:rPr>
              <w:t xml:space="preserve">Exposure at </w:t>
            </w:r>
            <w:r w:rsidRPr="00BE584A">
              <w:rPr>
                <w:color w:val="000000"/>
                <w:sz w:val="20"/>
                <w:lang w:val="en-GB" w:eastAsia="en-GB"/>
              </w:rPr>
              <w:t>Default excluding R2–R6</w:t>
            </w:r>
          </w:p>
        </w:tc>
        <w:tc>
          <w:tcPr>
            <w:tcW w:w="4701" w:type="dxa"/>
            <w:tcBorders>
              <w:top w:val="nil"/>
              <w:left w:val="nil"/>
              <w:bottom w:val="single" w:sz="4" w:space="0" w:color="auto"/>
              <w:right w:val="single" w:sz="4" w:space="0" w:color="auto"/>
            </w:tcBorders>
            <w:shd w:val="clear" w:color="auto" w:fill="auto"/>
            <w:noWrap/>
          </w:tcPr>
          <w:p w14:paraId="29CDBFBA" w14:textId="77777777" w:rsidR="0063133E" w:rsidRPr="00BE584A" w:rsidRDefault="0063133E" w:rsidP="0077381E">
            <w:pPr>
              <w:jc w:val="left"/>
              <w:rPr>
                <w:color w:val="000000"/>
                <w:sz w:val="20"/>
                <w:lang w:val="en-GB" w:eastAsia="en-GB"/>
              </w:rPr>
            </w:pPr>
            <w:r w:rsidRPr="00BE584A">
              <w:rPr>
                <w:sz w:val="20"/>
                <w:lang w:val="en-GB" w:eastAsia="es-ES"/>
              </w:rPr>
              <w:t>Exposure at Default for all Type 2 exposures excluding R2–R6.</w:t>
            </w:r>
          </w:p>
        </w:tc>
      </w:tr>
      <w:tr w:rsidR="0063133E" w:rsidRPr="00BE584A" w14:paraId="784384DB" w14:textId="77777777" w:rsidTr="0077381E">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3920510A" w14:textId="77777777" w:rsidR="0063133E" w:rsidRPr="00BE584A" w:rsidRDefault="0063133E" w:rsidP="0077381E">
            <w:pPr>
              <w:jc w:val="left"/>
              <w:rPr>
                <w:sz w:val="20"/>
                <w:lang w:val="en-GB" w:eastAsia="en-GB"/>
              </w:rPr>
            </w:pPr>
            <w:r w:rsidRPr="00BE584A">
              <w:rPr>
                <w:sz w:val="20"/>
                <w:lang w:val="en-GB"/>
              </w:rPr>
              <w:t>CRNFI_EXPT2_XXX_R1_C4</w:t>
            </w:r>
          </w:p>
        </w:tc>
        <w:tc>
          <w:tcPr>
            <w:tcW w:w="2103" w:type="dxa"/>
            <w:tcBorders>
              <w:top w:val="nil"/>
              <w:left w:val="nil"/>
              <w:bottom w:val="single" w:sz="4" w:space="0" w:color="auto"/>
              <w:right w:val="single" w:sz="4" w:space="0" w:color="auto"/>
            </w:tcBorders>
            <w:shd w:val="clear" w:color="auto" w:fill="auto"/>
            <w:noWrap/>
          </w:tcPr>
          <w:p w14:paraId="27D1C101" w14:textId="77777777" w:rsidR="0063133E" w:rsidRPr="00BE584A" w:rsidRDefault="0063133E" w:rsidP="0077381E">
            <w:pPr>
              <w:jc w:val="left"/>
              <w:rPr>
                <w:color w:val="000000"/>
                <w:sz w:val="20"/>
                <w:lang w:val="en-GB" w:eastAsia="en-GB"/>
              </w:rPr>
            </w:pPr>
            <w:r w:rsidRPr="00BE584A">
              <w:rPr>
                <w:color w:val="000000"/>
                <w:sz w:val="20"/>
                <w:lang w:val="en-GB" w:eastAsia="en-GB"/>
              </w:rPr>
              <w:t>Wei</w:t>
            </w:r>
            <w:r w:rsidR="00B45AC1" w:rsidRPr="00BE584A">
              <w:rPr>
                <w:color w:val="000000"/>
                <w:sz w:val="20"/>
                <w:lang w:val="en-GB" w:eastAsia="en-GB"/>
              </w:rPr>
              <w:t>gh</w:t>
            </w:r>
            <w:r w:rsidRPr="00BE584A">
              <w:rPr>
                <w:color w:val="000000"/>
                <w:sz w:val="20"/>
                <w:lang w:val="en-GB" w:eastAsia="en-GB"/>
              </w:rPr>
              <w:t>ted average Probability of Default for Type 2 exposures</w:t>
            </w:r>
          </w:p>
        </w:tc>
        <w:tc>
          <w:tcPr>
            <w:tcW w:w="4701" w:type="dxa"/>
            <w:tcBorders>
              <w:top w:val="nil"/>
              <w:left w:val="nil"/>
              <w:bottom w:val="single" w:sz="4" w:space="0" w:color="auto"/>
              <w:right w:val="single" w:sz="4" w:space="0" w:color="auto"/>
            </w:tcBorders>
            <w:shd w:val="clear" w:color="auto" w:fill="auto"/>
            <w:noWrap/>
          </w:tcPr>
          <w:p w14:paraId="34E60B12" w14:textId="77777777" w:rsidR="0063133E" w:rsidRPr="00BE584A" w:rsidRDefault="0063133E" w:rsidP="0077381E">
            <w:pPr>
              <w:jc w:val="left"/>
              <w:rPr>
                <w:sz w:val="20"/>
                <w:lang w:val="en-GB" w:eastAsia="es-ES"/>
              </w:rPr>
            </w:pPr>
            <w:r w:rsidRPr="00BE584A">
              <w:rPr>
                <w:sz w:val="20"/>
                <w:lang w:val="en-GB" w:eastAsia="es-ES"/>
              </w:rPr>
              <w:t>Weighted average of Probability of Default for Type 2 exposures where the weight is Exposure at Default.</w:t>
            </w:r>
          </w:p>
        </w:tc>
      </w:tr>
      <w:tr w:rsidR="0063133E" w:rsidRPr="00BE584A" w14:paraId="33A2FEA7" w14:textId="77777777" w:rsidTr="0077381E">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514CC529" w14:textId="77777777" w:rsidR="0063133E" w:rsidRPr="00BE584A" w:rsidRDefault="0063133E" w:rsidP="0077381E">
            <w:pPr>
              <w:jc w:val="left"/>
              <w:rPr>
                <w:sz w:val="20"/>
                <w:lang w:val="en-GB" w:eastAsia="en-GB"/>
              </w:rPr>
            </w:pPr>
            <w:r w:rsidRPr="00BE584A">
              <w:rPr>
                <w:sz w:val="20"/>
                <w:lang w:val="en-GB"/>
              </w:rPr>
              <w:t>CRNFI_EXPT2_XXX_R2_C4</w:t>
            </w:r>
          </w:p>
          <w:p w14:paraId="09349CA0" w14:textId="77777777" w:rsidR="0063133E" w:rsidRPr="00BE584A" w:rsidRDefault="0063133E" w:rsidP="0077381E">
            <w:pPr>
              <w:jc w:val="left"/>
              <w:rPr>
                <w:color w:val="000000"/>
                <w:sz w:val="20"/>
                <w:lang w:val="en-GB" w:eastAsia="en-GB"/>
              </w:rPr>
            </w:pPr>
            <w:r w:rsidRPr="00BE584A">
              <w:rPr>
                <w:color w:val="000000"/>
                <w:sz w:val="20"/>
                <w:lang w:val="en-GB" w:eastAsia="en-GB"/>
              </w:rPr>
              <w:t>To</w:t>
            </w:r>
          </w:p>
          <w:p w14:paraId="42695ABA" w14:textId="77777777" w:rsidR="0063133E" w:rsidRPr="00BE584A" w:rsidRDefault="0063133E" w:rsidP="0077381E">
            <w:pPr>
              <w:jc w:val="left"/>
              <w:rPr>
                <w:color w:val="000000"/>
                <w:sz w:val="20"/>
                <w:lang w:val="en-GB" w:eastAsia="en-GB"/>
              </w:rPr>
            </w:pPr>
            <w:r w:rsidRPr="00BE584A">
              <w:rPr>
                <w:sz w:val="20"/>
                <w:lang w:val="en-GB"/>
              </w:rPr>
              <w:t>CRNFI_EXPT2_XXX_R6_C4</w:t>
            </w:r>
          </w:p>
        </w:tc>
        <w:tc>
          <w:tcPr>
            <w:tcW w:w="2103" w:type="dxa"/>
            <w:tcBorders>
              <w:top w:val="nil"/>
              <w:left w:val="nil"/>
              <w:bottom w:val="single" w:sz="4" w:space="0" w:color="auto"/>
              <w:right w:val="single" w:sz="4" w:space="0" w:color="auto"/>
            </w:tcBorders>
            <w:shd w:val="clear" w:color="auto" w:fill="auto"/>
            <w:noWrap/>
          </w:tcPr>
          <w:p w14:paraId="5ECA58AD" w14:textId="77777777" w:rsidR="0063133E" w:rsidRPr="00BE584A" w:rsidRDefault="0063133E" w:rsidP="0077381E">
            <w:pPr>
              <w:jc w:val="left"/>
              <w:rPr>
                <w:color w:val="000000"/>
                <w:sz w:val="20"/>
                <w:lang w:val="en-GB" w:eastAsia="en-GB"/>
              </w:rPr>
            </w:pPr>
            <w:r w:rsidRPr="00BE584A">
              <w:rPr>
                <w:sz w:val="20"/>
                <w:lang w:val="en-GB" w:eastAsia="es-ES"/>
              </w:rPr>
              <w:t>Type 2 exposures – Probability of Default</w:t>
            </w:r>
          </w:p>
        </w:tc>
        <w:tc>
          <w:tcPr>
            <w:tcW w:w="4701" w:type="dxa"/>
            <w:tcBorders>
              <w:top w:val="nil"/>
              <w:left w:val="nil"/>
              <w:bottom w:val="single" w:sz="4" w:space="0" w:color="auto"/>
              <w:right w:val="single" w:sz="4" w:space="0" w:color="auto"/>
            </w:tcBorders>
            <w:shd w:val="clear" w:color="auto" w:fill="auto"/>
            <w:noWrap/>
          </w:tcPr>
          <w:p w14:paraId="13B8CD27" w14:textId="77777777" w:rsidR="0063133E" w:rsidRPr="00BE584A" w:rsidRDefault="0063133E" w:rsidP="0077381E">
            <w:pPr>
              <w:jc w:val="left"/>
              <w:rPr>
                <w:sz w:val="20"/>
                <w:lang w:val="en-GB" w:eastAsia="es-ES"/>
              </w:rPr>
            </w:pPr>
            <w:r w:rsidRPr="00BE584A">
              <w:rPr>
                <w:sz w:val="20"/>
                <w:lang w:val="en-GB" w:eastAsia="es-ES"/>
              </w:rPr>
              <w:t>The Probability of Default for each of R2–R6. For R2 and R3 it shall be the weighted average of the Probabilities of Default where the weight is Exposure at Default.</w:t>
            </w:r>
          </w:p>
        </w:tc>
      </w:tr>
      <w:tr w:rsidR="0063133E" w:rsidRPr="00BE584A" w14:paraId="755AEC2B" w14:textId="77777777" w:rsidTr="0077381E">
        <w:trPr>
          <w:trHeight w:val="300"/>
        </w:trPr>
        <w:tc>
          <w:tcPr>
            <w:tcW w:w="9610" w:type="dxa"/>
            <w:gridSpan w:val="3"/>
            <w:tcBorders>
              <w:top w:val="nil"/>
              <w:left w:val="single" w:sz="4" w:space="0" w:color="auto"/>
              <w:bottom w:val="single" w:sz="4" w:space="0" w:color="auto"/>
              <w:right w:val="single" w:sz="4" w:space="0" w:color="auto"/>
            </w:tcBorders>
            <w:shd w:val="clear" w:color="auto" w:fill="auto"/>
            <w:noWrap/>
          </w:tcPr>
          <w:p w14:paraId="0F1009F6" w14:textId="77777777" w:rsidR="0063133E" w:rsidRPr="00BE584A" w:rsidRDefault="0063133E" w:rsidP="0077381E">
            <w:pPr>
              <w:jc w:val="left"/>
              <w:rPr>
                <w:sz w:val="20"/>
                <w:lang w:val="en-GB"/>
              </w:rPr>
            </w:pPr>
            <w:r w:rsidRPr="00BE584A">
              <w:rPr>
                <w:b/>
                <w:sz w:val="20"/>
                <w:lang w:val="en-GB"/>
              </w:rPr>
              <w:t>Solvency Capital Requirements</w:t>
            </w:r>
          </w:p>
        </w:tc>
      </w:tr>
      <w:tr w:rsidR="0063133E" w:rsidRPr="00BE584A" w14:paraId="19C18001" w14:textId="77777777" w:rsidTr="0077381E">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3C232A9A" w14:textId="77777777" w:rsidR="0063133E" w:rsidRPr="00BE584A" w:rsidRDefault="0063133E" w:rsidP="0077381E">
            <w:pPr>
              <w:jc w:val="left"/>
              <w:rPr>
                <w:color w:val="000000"/>
                <w:sz w:val="20"/>
                <w:lang w:val="en-GB" w:eastAsia="en-GB"/>
              </w:rPr>
            </w:pPr>
            <w:r w:rsidRPr="00BE584A">
              <w:rPr>
                <w:sz w:val="20"/>
                <w:lang w:val="en-GB"/>
              </w:rPr>
              <w:t>CRNFI_SCR_XXX_R1_C1</w:t>
            </w:r>
          </w:p>
        </w:tc>
        <w:tc>
          <w:tcPr>
            <w:tcW w:w="2103" w:type="dxa"/>
            <w:tcBorders>
              <w:top w:val="nil"/>
              <w:left w:val="nil"/>
              <w:bottom w:val="single" w:sz="4" w:space="0" w:color="auto"/>
              <w:right w:val="single" w:sz="4" w:space="0" w:color="auto"/>
            </w:tcBorders>
            <w:shd w:val="clear" w:color="auto" w:fill="auto"/>
            <w:noWrap/>
          </w:tcPr>
          <w:p w14:paraId="2C262EE3" w14:textId="77777777" w:rsidR="0063133E" w:rsidRPr="00BE584A" w:rsidRDefault="0063133E" w:rsidP="0077381E">
            <w:pPr>
              <w:jc w:val="left"/>
              <w:rPr>
                <w:color w:val="000000"/>
                <w:sz w:val="20"/>
                <w:lang w:val="en-GB" w:eastAsia="en-GB"/>
              </w:rPr>
            </w:pPr>
            <w:r w:rsidRPr="00BE584A">
              <w:rPr>
                <w:color w:val="000000"/>
                <w:sz w:val="20"/>
                <w:lang w:val="en-GB" w:eastAsia="en-GB"/>
              </w:rPr>
              <w:t>Total undiversified counterparty default risk</w:t>
            </w:r>
          </w:p>
        </w:tc>
        <w:tc>
          <w:tcPr>
            <w:tcW w:w="4701" w:type="dxa"/>
            <w:tcBorders>
              <w:top w:val="nil"/>
              <w:left w:val="nil"/>
              <w:bottom w:val="single" w:sz="4" w:space="0" w:color="auto"/>
              <w:right w:val="single" w:sz="4" w:space="0" w:color="auto"/>
            </w:tcBorders>
            <w:shd w:val="clear" w:color="auto" w:fill="auto"/>
            <w:noWrap/>
          </w:tcPr>
          <w:p w14:paraId="4FE1853E" w14:textId="77777777" w:rsidR="0063133E" w:rsidRPr="00BE584A" w:rsidRDefault="0063133E" w:rsidP="0077381E">
            <w:pPr>
              <w:jc w:val="left"/>
              <w:rPr>
                <w:color w:val="000000"/>
                <w:sz w:val="20"/>
                <w:lang w:val="en-GB" w:eastAsia="en-GB"/>
              </w:rPr>
            </w:pPr>
            <w:r w:rsidRPr="00BE584A">
              <w:rPr>
                <w:sz w:val="20"/>
                <w:lang w:val="en-GB" w:eastAsia="es-ES"/>
              </w:rPr>
              <w:t>This is the total amount of the capital charge for counterparty default risk before any diversification effects.</w:t>
            </w:r>
          </w:p>
        </w:tc>
      </w:tr>
      <w:tr w:rsidR="0063133E" w:rsidRPr="00BE584A" w14:paraId="1673780B" w14:textId="77777777" w:rsidTr="0077381E">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2F587018" w14:textId="77777777" w:rsidR="0063133E" w:rsidRPr="00BE584A" w:rsidRDefault="0063133E" w:rsidP="0077381E">
            <w:pPr>
              <w:jc w:val="left"/>
              <w:rPr>
                <w:color w:val="000000"/>
                <w:sz w:val="20"/>
                <w:lang w:val="en-GB" w:eastAsia="en-GB"/>
              </w:rPr>
            </w:pPr>
            <w:r w:rsidRPr="00BE584A">
              <w:rPr>
                <w:sz w:val="20"/>
                <w:lang w:val="en-GB"/>
              </w:rPr>
              <w:t>CRNFI_SCR_XXX_R2_C1</w:t>
            </w:r>
          </w:p>
        </w:tc>
        <w:tc>
          <w:tcPr>
            <w:tcW w:w="2103" w:type="dxa"/>
            <w:tcBorders>
              <w:top w:val="nil"/>
              <w:left w:val="nil"/>
              <w:bottom w:val="single" w:sz="4" w:space="0" w:color="auto"/>
              <w:right w:val="single" w:sz="4" w:space="0" w:color="auto"/>
            </w:tcBorders>
            <w:shd w:val="clear" w:color="auto" w:fill="auto"/>
            <w:noWrap/>
          </w:tcPr>
          <w:p w14:paraId="6ED1185D" w14:textId="77777777" w:rsidR="0063133E" w:rsidRPr="00BE584A" w:rsidRDefault="0063133E" w:rsidP="0077381E">
            <w:pPr>
              <w:jc w:val="left"/>
              <w:rPr>
                <w:color w:val="000000"/>
                <w:sz w:val="20"/>
                <w:lang w:val="en-GB" w:eastAsia="en-GB"/>
              </w:rPr>
            </w:pPr>
            <w:r w:rsidRPr="00BE584A">
              <w:rPr>
                <w:color w:val="000000"/>
                <w:sz w:val="20"/>
                <w:lang w:val="en-GB" w:eastAsia="en-GB"/>
              </w:rPr>
              <w:t>Diversification:</w:t>
            </w:r>
          </w:p>
          <w:p w14:paraId="66A0AB35" w14:textId="77777777" w:rsidR="0063133E" w:rsidRPr="00BE584A" w:rsidRDefault="0063133E" w:rsidP="0077381E">
            <w:pPr>
              <w:jc w:val="left"/>
              <w:rPr>
                <w:color w:val="000000"/>
                <w:sz w:val="20"/>
                <w:lang w:val="en-GB" w:eastAsia="en-GB"/>
              </w:rPr>
            </w:pPr>
            <w:r w:rsidRPr="00BE584A">
              <w:rPr>
                <w:color w:val="000000"/>
                <w:sz w:val="20"/>
                <w:lang w:val="en-GB" w:eastAsia="en-GB"/>
              </w:rPr>
              <w:t>counterparty default risk</w:t>
            </w:r>
          </w:p>
          <w:p w14:paraId="3CD5012C" w14:textId="77777777" w:rsidR="0063133E" w:rsidRPr="00BE584A" w:rsidRDefault="0063133E" w:rsidP="0077381E">
            <w:pPr>
              <w:jc w:val="left"/>
              <w:rPr>
                <w:color w:val="000000"/>
                <w:sz w:val="20"/>
                <w:lang w:val="en-GB" w:eastAsia="en-GB"/>
              </w:rPr>
            </w:pPr>
            <w:r w:rsidRPr="00BE584A">
              <w:rPr>
                <w:color w:val="000000"/>
                <w:sz w:val="20"/>
                <w:lang w:val="en-GB" w:eastAsia="en-GB"/>
              </w:rPr>
              <w:t xml:space="preserve"> </w:t>
            </w:r>
          </w:p>
        </w:tc>
        <w:tc>
          <w:tcPr>
            <w:tcW w:w="4701" w:type="dxa"/>
            <w:tcBorders>
              <w:top w:val="nil"/>
              <w:left w:val="nil"/>
              <w:bottom w:val="single" w:sz="4" w:space="0" w:color="auto"/>
              <w:right w:val="single" w:sz="4" w:space="0" w:color="auto"/>
            </w:tcBorders>
            <w:shd w:val="clear" w:color="auto" w:fill="auto"/>
            <w:noWrap/>
          </w:tcPr>
          <w:p w14:paraId="529AC48F" w14:textId="77777777" w:rsidR="0063133E" w:rsidRPr="00BE584A" w:rsidRDefault="0063133E" w:rsidP="0077381E">
            <w:pPr>
              <w:jc w:val="left"/>
              <w:rPr>
                <w:color w:val="000000"/>
                <w:sz w:val="20"/>
                <w:lang w:val="en-GB" w:eastAsia="en-GB"/>
              </w:rPr>
            </w:pPr>
            <w:r w:rsidRPr="00BE584A">
              <w:rPr>
                <w:sz w:val="20"/>
                <w:lang w:val="en-GB" w:eastAsia="es-ES"/>
              </w:rPr>
              <w:t>This is the amount of gross diversification effects allowed in aggregation of capital requirements for counterparty default risk for Type 1 and Type 2 exposures.</w:t>
            </w:r>
          </w:p>
        </w:tc>
      </w:tr>
      <w:tr w:rsidR="0063133E" w:rsidRPr="00BE584A" w14:paraId="3E86956F" w14:textId="77777777" w:rsidTr="0077381E">
        <w:trPr>
          <w:trHeight w:val="300"/>
        </w:trPr>
        <w:tc>
          <w:tcPr>
            <w:tcW w:w="2806" w:type="dxa"/>
            <w:tcBorders>
              <w:top w:val="nil"/>
              <w:left w:val="single" w:sz="4" w:space="0" w:color="auto"/>
              <w:bottom w:val="single" w:sz="4" w:space="0" w:color="auto"/>
              <w:right w:val="single" w:sz="4" w:space="0" w:color="auto"/>
            </w:tcBorders>
            <w:shd w:val="clear" w:color="auto" w:fill="auto"/>
            <w:noWrap/>
          </w:tcPr>
          <w:p w14:paraId="66D10C85" w14:textId="77777777" w:rsidR="0063133E" w:rsidRPr="00BE584A" w:rsidRDefault="0063133E" w:rsidP="0077381E">
            <w:pPr>
              <w:jc w:val="left"/>
              <w:rPr>
                <w:color w:val="000000"/>
                <w:sz w:val="20"/>
                <w:lang w:val="en-GB" w:eastAsia="en-GB"/>
              </w:rPr>
            </w:pPr>
            <w:r w:rsidRPr="00BE584A">
              <w:rPr>
                <w:sz w:val="20"/>
                <w:lang w:val="en-GB"/>
              </w:rPr>
              <w:t>CRNFI_SCR_XXX_R3_C1</w:t>
            </w:r>
          </w:p>
        </w:tc>
        <w:tc>
          <w:tcPr>
            <w:tcW w:w="2103" w:type="dxa"/>
            <w:tcBorders>
              <w:top w:val="nil"/>
              <w:left w:val="nil"/>
              <w:bottom w:val="single" w:sz="4" w:space="0" w:color="auto"/>
              <w:right w:val="single" w:sz="4" w:space="0" w:color="auto"/>
            </w:tcBorders>
            <w:shd w:val="clear" w:color="auto" w:fill="auto"/>
            <w:noWrap/>
          </w:tcPr>
          <w:p w14:paraId="7CDA31F0" w14:textId="77777777" w:rsidR="0063133E" w:rsidRPr="00BE584A" w:rsidRDefault="0063133E" w:rsidP="0077381E">
            <w:pPr>
              <w:jc w:val="left"/>
              <w:rPr>
                <w:color w:val="000000"/>
                <w:sz w:val="20"/>
                <w:lang w:val="en-GB" w:eastAsia="en-GB"/>
              </w:rPr>
            </w:pPr>
            <w:r w:rsidRPr="00BE584A">
              <w:rPr>
                <w:color w:val="000000"/>
                <w:sz w:val="20"/>
                <w:lang w:val="en-GB" w:eastAsia="en-GB"/>
              </w:rPr>
              <w:t>Diversified risk:</w:t>
            </w:r>
          </w:p>
          <w:p w14:paraId="59BACC68" w14:textId="77777777" w:rsidR="0063133E" w:rsidRPr="00BE584A" w:rsidRDefault="0063133E" w:rsidP="0077381E">
            <w:pPr>
              <w:jc w:val="left"/>
              <w:rPr>
                <w:color w:val="000000"/>
                <w:sz w:val="20"/>
                <w:lang w:val="en-GB" w:eastAsia="en-GB"/>
              </w:rPr>
            </w:pPr>
            <w:r w:rsidRPr="00BE584A">
              <w:rPr>
                <w:color w:val="000000"/>
                <w:sz w:val="20"/>
                <w:lang w:val="en-GB" w:eastAsia="en-GB"/>
              </w:rPr>
              <w:t xml:space="preserve">counterparty default risk </w:t>
            </w:r>
          </w:p>
        </w:tc>
        <w:tc>
          <w:tcPr>
            <w:tcW w:w="4701" w:type="dxa"/>
            <w:tcBorders>
              <w:top w:val="nil"/>
              <w:left w:val="nil"/>
              <w:bottom w:val="single" w:sz="4" w:space="0" w:color="auto"/>
              <w:right w:val="single" w:sz="4" w:space="0" w:color="auto"/>
            </w:tcBorders>
            <w:shd w:val="clear" w:color="auto" w:fill="auto"/>
            <w:noWrap/>
          </w:tcPr>
          <w:p w14:paraId="6E40944F" w14:textId="77777777" w:rsidR="0063133E" w:rsidRPr="00BE584A" w:rsidRDefault="0063133E" w:rsidP="0077381E">
            <w:pPr>
              <w:rPr>
                <w:sz w:val="20"/>
                <w:lang w:val="en-GB" w:eastAsia="es-ES"/>
              </w:rPr>
            </w:pPr>
            <w:r w:rsidRPr="00BE584A">
              <w:rPr>
                <w:sz w:val="20"/>
                <w:lang w:val="en-GB" w:eastAsia="es-ES"/>
              </w:rPr>
              <w:t xml:space="preserve">This is the total amount of the capital charge for counterparty default risk. </w:t>
            </w:r>
          </w:p>
        </w:tc>
      </w:tr>
    </w:tbl>
    <w:p w14:paraId="4C1F8B2E" w14:textId="77777777" w:rsidR="0063133E" w:rsidRPr="00BE584A" w:rsidRDefault="0063133E" w:rsidP="0063133E">
      <w:pPr>
        <w:rPr>
          <w:lang w:val="en-GB"/>
        </w:rPr>
      </w:pPr>
    </w:p>
    <w:p w14:paraId="712B44F7" w14:textId="77777777" w:rsidR="0063133E" w:rsidRPr="00BE584A" w:rsidRDefault="0063133E">
      <w:pPr>
        <w:rPr>
          <w:sz w:val="20"/>
          <w:lang w:val="en-GB"/>
        </w:rPr>
      </w:pPr>
    </w:p>
    <w:sectPr w:rsidR="0063133E" w:rsidRPr="00BE584A" w:rsidSect="0061247F">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22357F" w14:textId="77777777" w:rsidR="00277996" w:rsidRDefault="00277996" w:rsidP="008D2D36">
      <w:r>
        <w:separator/>
      </w:r>
    </w:p>
  </w:endnote>
  <w:endnote w:type="continuationSeparator" w:id="0">
    <w:p w14:paraId="325005DF" w14:textId="77777777" w:rsidR="00277996" w:rsidRDefault="00277996" w:rsidP="008D2D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3B6AE1" w14:textId="77777777" w:rsidR="00277996" w:rsidRDefault="00277996" w:rsidP="008D2D36">
      <w:r>
        <w:separator/>
      </w:r>
    </w:p>
  </w:footnote>
  <w:footnote w:type="continuationSeparator" w:id="0">
    <w:p w14:paraId="6DCF172D" w14:textId="77777777" w:rsidR="00277996" w:rsidRDefault="00277996" w:rsidP="008D2D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60448"/>
    <w:multiLevelType w:val="hybridMultilevel"/>
    <w:tmpl w:val="3D2C102E"/>
    <w:lvl w:ilvl="0" w:tplc="150A5D6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71B1E49"/>
    <w:multiLevelType w:val="hybridMultilevel"/>
    <w:tmpl w:val="CA8630E0"/>
    <w:lvl w:ilvl="0" w:tplc="5B46DE2C">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F246CDE"/>
    <w:multiLevelType w:val="singleLevel"/>
    <w:tmpl w:val="78A24F44"/>
    <w:lvl w:ilvl="0">
      <w:start w:val="1"/>
      <w:numFmt w:val="bullet"/>
      <w:lvlText w:val=""/>
      <w:lvlJc w:val="left"/>
      <w:pPr>
        <w:tabs>
          <w:tab w:val="num" w:pos="851"/>
        </w:tabs>
        <w:ind w:left="851" w:hanging="851"/>
      </w:pPr>
      <w:rPr>
        <w:rFonts w:ascii="Symbol" w:hAnsi="Symbol" w:hint="default"/>
      </w:rPr>
    </w:lvl>
  </w:abstractNum>
  <w:abstractNum w:abstractNumId="3" w15:restartNumberingAfterBreak="0">
    <w:nsid w:val="235C385B"/>
    <w:multiLevelType w:val="singleLevel"/>
    <w:tmpl w:val="3E4AF100"/>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2DC6B5B"/>
    <w:multiLevelType w:val="hybridMultilevel"/>
    <w:tmpl w:val="2B6AD23A"/>
    <w:lvl w:ilvl="0" w:tplc="6BAE6FEC">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040262C"/>
    <w:multiLevelType w:val="singleLevel"/>
    <w:tmpl w:val="ED4645BA"/>
    <w:lvl w:ilvl="0">
      <w:start w:val="1"/>
      <w:numFmt w:val="bullet"/>
      <w:lvlText w:val=""/>
      <w:lvlJc w:val="left"/>
      <w:pPr>
        <w:tabs>
          <w:tab w:val="num" w:pos="360"/>
        </w:tabs>
        <w:ind w:left="357" w:hanging="357"/>
      </w:pPr>
      <w:rPr>
        <w:rFonts w:ascii="Symbol" w:hAnsi="Symbol" w:hint="default"/>
      </w:rPr>
    </w:lvl>
  </w:abstractNum>
  <w:abstractNum w:abstractNumId="6" w15:restartNumberingAfterBreak="0">
    <w:nsid w:val="464469A3"/>
    <w:multiLevelType w:val="hybridMultilevel"/>
    <w:tmpl w:val="166477EA"/>
    <w:lvl w:ilvl="0" w:tplc="4E5A6056">
      <w:start w:val="2"/>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1766F5D"/>
    <w:multiLevelType w:val="hybridMultilevel"/>
    <w:tmpl w:val="9C68BA80"/>
    <w:lvl w:ilvl="0" w:tplc="947E46BA">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26B1DD6"/>
    <w:multiLevelType w:val="hybridMultilevel"/>
    <w:tmpl w:val="18225862"/>
    <w:lvl w:ilvl="0" w:tplc="04070013">
      <w:start w:val="1"/>
      <w:numFmt w:val="upperRoman"/>
      <w:lvlText w:val="%1."/>
      <w:lvlJc w:val="righ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46321BF"/>
    <w:multiLevelType w:val="hybridMultilevel"/>
    <w:tmpl w:val="45CCFCCA"/>
    <w:lvl w:ilvl="0" w:tplc="646ABB12">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BEB22B7"/>
    <w:multiLevelType w:val="hybridMultilevel"/>
    <w:tmpl w:val="2E4214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C475D43"/>
    <w:multiLevelType w:val="hybridMultilevel"/>
    <w:tmpl w:val="30A6E0E6"/>
    <w:lvl w:ilvl="0" w:tplc="BDA263CE">
      <w:start w:val="1"/>
      <w:numFmt w:val="lowerLetter"/>
      <w:lvlText w:val="%1)"/>
      <w:lvlJc w:val="left"/>
      <w:pPr>
        <w:ind w:left="720" w:hanging="360"/>
      </w:pPr>
      <w:rPr>
        <w:rFonts w:ascii="Verdana" w:hAnsi="Verdana" w:hint="default"/>
        <w:b w:val="0"/>
        <w:i w:val="0"/>
        <w:caps w:val="0"/>
        <w:strike w:val="0"/>
        <w:dstrike w:val="0"/>
        <w:vanish w:val="0"/>
        <w:color w:val="auto"/>
        <w:sz w:val="22"/>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D6B289B"/>
    <w:multiLevelType w:val="hybridMultilevel"/>
    <w:tmpl w:val="1F463926"/>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8D329E9"/>
    <w:multiLevelType w:val="multilevel"/>
    <w:tmpl w:val="CF3CDE36"/>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lvl>
    <w:lvl w:ilvl="3">
      <w:start w:val="1"/>
      <w:numFmt w:val="decimal"/>
      <w:pStyle w:val="Heading4"/>
      <w:suff w:val="space"/>
      <w:lvlText w:val="%1.%2.%3.%4."/>
      <w:lvlJc w:val="left"/>
      <w:pPr>
        <w:ind w:left="0" w:firstLine="0"/>
      </w:pPr>
    </w:lvl>
    <w:lvl w:ilvl="4">
      <w:start w:val="1"/>
      <w:numFmt w:val="none"/>
      <w:pStyle w:val="Heading5"/>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14" w15:restartNumberingAfterBreak="0">
    <w:nsid w:val="77AB2A85"/>
    <w:multiLevelType w:val="hybridMultilevel"/>
    <w:tmpl w:val="DB62E832"/>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F8905FD"/>
    <w:multiLevelType w:val="hybridMultilevel"/>
    <w:tmpl w:val="C0DC4B64"/>
    <w:lvl w:ilvl="0" w:tplc="04070003">
      <w:start w:val="1"/>
      <w:numFmt w:val="bullet"/>
      <w:lvlText w:val="o"/>
      <w:lvlJc w:val="left"/>
      <w:pPr>
        <w:ind w:left="1428" w:hanging="360"/>
      </w:pPr>
      <w:rPr>
        <w:rFonts w:ascii="Courier New" w:hAnsi="Courier New" w:cs="Courier New" w:hint="default"/>
      </w:rPr>
    </w:lvl>
    <w:lvl w:ilvl="1" w:tplc="04070003">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num w:numId="1">
    <w:abstractNumId w:val="13"/>
  </w:num>
  <w:num w:numId="2">
    <w:abstractNumId w:val="13"/>
  </w:num>
  <w:num w:numId="3">
    <w:abstractNumId w:val="13"/>
  </w:num>
  <w:num w:numId="4">
    <w:abstractNumId w:val="13"/>
  </w:num>
  <w:num w:numId="5">
    <w:abstractNumId w:val="13"/>
  </w:num>
  <w:num w:numId="6">
    <w:abstractNumId w:val="2"/>
  </w:num>
  <w:num w:numId="7">
    <w:abstractNumId w:val="5"/>
  </w:num>
  <w:num w:numId="8">
    <w:abstractNumId w:val="3"/>
  </w:num>
  <w:num w:numId="9">
    <w:abstractNumId w:val="9"/>
  </w:num>
  <w:num w:numId="10">
    <w:abstractNumId w:val="11"/>
  </w:num>
  <w:num w:numId="11">
    <w:abstractNumId w:val="7"/>
  </w:num>
  <w:num w:numId="12">
    <w:abstractNumId w:val="12"/>
  </w:num>
  <w:num w:numId="13">
    <w:abstractNumId w:val="4"/>
  </w:num>
  <w:num w:numId="14">
    <w:abstractNumId w:val="8"/>
  </w:num>
  <w:num w:numId="15">
    <w:abstractNumId w:val="15"/>
  </w:num>
  <w:num w:numId="16">
    <w:abstractNumId w:val="14"/>
  </w:num>
  <w:num w:numId="17">
    <w:abstractNumId w:val="6"/>
  </w:num>
  <w:num w:numId="18">
    <w:abstractNumId w:val="0"/>
  </w:num>
  <w:num w:numId="19">
    <w:abstractNumId w:val="10"/>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activeWritingStyle w:appName="MSWord" w:lang="fr-FR" w:vendorID="64" w:dllVersion="131078" w:nlCheck="1" w:checkStyle="0"/>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A22A85"/>
    <w:rsid w:val="00003D26"/>
    <w:rsid w:val="00004C69"/>
    <w:rsid w:val="0001153B"/>
    <w:rsid w:val="0001289D"/>
    <w:rsid w:val="0001723E"/>
    <w:rsid w:val="000211FB"/>
    <w:rsid w:val="000373DF"/>
    <w:rsid w:val="0004619D"/>
    <w:rsid w:val="00053B26"/>
    <w:rsid w:val="0005525D"/>
    <w:rsid w:val="00060DFE"/>
    <w:rsid w:val="00062503"/>
    <w:rsid w:val="00063BDE"/>
    <w:rsid w:val="0006407E"/>
    <w:rsid w:val="000702F5"/>
    <w:rsid w:val="00070338"/>
    <w:rsid w:val="00071B16"/>
    <w:rsid w:val="00074EE7"/>
    <w:rsid w:val="00075455"/>
    <w:rsid w:val="000768BC"/>
    <w:rsid w:val="00077333"/>
    <w:rsid w:val="0008023B"/>
    <w:rsid w:val="000811EF"/>
    <w:rsid w:val="00084FD7"/>
    <w:rsid w:val="0008556B"/>
    <w:rsid w:val="00085E39"/>
    <w:rsid w:val="00087365"/>
    <w:rsid w:val="000928F4"/>
    <w:rsid w:val="000938B7"/>
    <w:rsid w:val="00093BEA"/>
    <w:rsid w:val="000A734B"/>
    <w:rsid w:val="000B0226"/>
    <w:rsid w:val="000B240D"/>
    <w:rsid w:val="000B2490"/>
    <w:rsid w:val="000B2502"/>
    <w:rsid w:val="000B4CD3"/>
    <w:rsid w:val="000B664E"/>
    <w:rsid w:val="000B6A32"/>
    <w:rsid w:val="000C3476"/>
    <w:rsid w:val="000C3928"/>
    <w:rsid w:val="000D32DD"/>
    <w:rsid w:val="000D63A0"/>
    <w:rsid w:val="000E0FD3"/>
    <w:rsid w:val="000E1D1D"/>
    <w:rsid w:val="000E2D20"/>
    <w:rsid w:val="000E35E7"/>
    <w:rsid w:val="000E42DE"/>
    <w:rsid w:val="000E4816"/>
    <w:rsid w:val="000E4AD4"/>
    <w:rsid w:val="000E7D3E"/>
    <w:rsid w:val="000F2EC1"/>
    <w:rsid w:val="000F5655"/>
    <w:rsid w:val="001067B3"/>
    <w:rsid w:val="001068DE"/>
    <w:rsid w:val="00110526"/>
    <w:rsid w:val="0011172B"/>
    <w:rsid w:val="00111B2B"/>
    <w:rsid w:val="00113798"/>
    <w:rsid w:val="00115A69"/>
    <w:rsid w:val="001167B1"/>
    <w:rsid w:val="00116814"/>
    <w:rsid w:val="00116897"/>
    <w:rsid w:val="00121A03"/>
    <w:rsid w:val="00122CEB"/>
    <w:rsid w:val="00131135"/>
    <w:rsid w:val="0013223C"/>
    <w:rsid w:val="001363A9"/>
    <w:rsid w:val="001366D8"/>
    <w:rsid w:val="00137079"/>
    <w:rsid w:val="001415CB"/>
    <w:rsid w:val="00147380"/>
    <w:rsid w:val="0015063B"/>
    <w:rsid w:val="00157D7F"/>
    <w:rsid w:val="00164734"/>
    <w:rsid w:val="00166AAF"/>
    <w:rsid w:val="00166CA4"/>
    <w:rsid w:val="0016734F"/>
    <w:rsid w:val="00167C37"/>
    <w:rsid w:val="00167F22"/>
    <w:rsid w:val="0017488C"/>
    <w:rsid w:val="00176EA4"/>
    <w:rsid w:val="00180C48"/>
    <w:rsid w:val="001842A3"/>
    <w:rsid w:val="00184E29"/>
    <w:rsid w:val="00186D35"/>
    <w:rsid w:val="001963D7"/>
    <w:rsid w:val="00196AA8"/>
    <w:rsid w:val="00196EE4"/>
    <w:rsid w:val="00197153"/>
    <w:rsid w:val="001979E6"/>
    <w:rsid w:val="001A06D9"/>
    <w:rsid w:val="001A0A97"/>
    <w:rsid w:val="001A16A0"/>
    <w:rsid w:val="001A17EC"/>
    <w:rsid w:val="001A1B15"/>
    <w:rsid w:val="001A43CA"/>
    <w:rsid w:val="001A587B"/>
    <w:rsid w:val="001B1DB1"/>
    <w:rsid w:val="001B2FCD"/>
    <w:rsid w:val="001B5CC1"/>
    <w:rsid w:val="001C4C03"/>
    <w:rsid w:val="001C5076"/>
    <w:rsid w:val="001C686B"/>
    <w:rsid w:val="001C73D4"/>
    <w:rsid w:val="001D7D45"/>
    <w:rsid w:val="001E0BD6"/>
    <w:rsid w:val="001E26F5"/>
    <w:rsid w:val="001E5379"/>
    <w:rsid w:val="001E70DF"/>
    <w:rsid w:val="001E7BA3"/>
    <w:rsid w:val="001E7D18"/>
    <w:rsid w:val="001F363B"/>
    <w:rsid w:val="001F4674"/>
    <w:rsid w:val="001F46FF"/>
    <w:rsid w:val="001F77EC"/>
    <w:rsid w:val="00200CD8"/>
    <w:rsid w:val="00200EE4"/>
    <w:rsid w:val="00201A25"/>
    <w:rsid w:val="00204297"/>
    <w:rsid w:val="00211714"/>
    <w:rsid w:val="00212B14"/>
    <w:rsid w:val="00217A1F"/>
    <w:rsid w:val="002205AB"/>
    <w:rsid w:val="00220E62"/>
    <w:rsid w:val="00223CE2"/>
    <w:rsid w:val="002255D8"/>
    <w:rsid w:val="0022581D"/>
    <w:rsid w:val="00227CE1"/>
    <w:rsid w:val="00233377"/>
    <w:rsid w:val="00242612"/>
    <w:rsid w:val="0024434C"/>
    <w:rsid w:val="0024475C"/>
    <w:rsid w:val="002457A0"/>
    <w:rsid w:val="00245EB5"/>
    <w:rsid w:val="00260254"/>
    <w:rsid w:val="0026045F"/>
    <w:rsid w:val="00265D70"/>
    <w:rsid w:val="002714C0"/>
    <w:rsid w:val="00272384"/>
    <w:rsid w:val="00272C06"/>
    <w:rsid w:val="00273F20"/>
    <w:rsid w:val="00276CB9"/>
    <w:rsid w:val="00277271"/>
    <w:rsid w:val="00277996"/>
    <w:rsid w:val="0028118F"/>
    <w:rsid w:val="0028739F"/>
    <w:rsid w:val="00293DD3"/>
    <w:rsid w:val="002A4C9E"/>
    <w:rsid w:val="002A4CB0"/>
    <w:rsid w:val="002A4CEE"/>
    <w:rsid w:val="002A611C"/>
    <w:rsid w:val="002B35D3"/>
    <w:rsid w:val="002B5534"/>
    <w:rsid w:val="002B6A7C"/>
    <w:rsid w:val="002B748C"/>
    <w:rsid w:val="002C232F"/>
    <w:rsid w:val="002C3F70"/>
    <w:rsid w:val="002C4D5F"/>
    <w:rsid w:val="002D1F0F"/>
    <w:rsid w:val="002D48B2"/>
    <w:rsid w:val="002D7D96"/>
    <w:rsid w:val="002E23B7"/>
    <w:rsid w:val="002E29B7"/>
    <w:rsid w:val="002E6C76"/>
    <w:rsid w:val="002F1AB8"/>
    <w:rsid w:val="002F64EF"/>
    <w:rsid w:val="002F6D84"/>
    <w:rsid w:val="002F79DE"/>
    <w:rsid w:val="00300965"/>
    <w:rsid w:val="0030281C"/>
    <w:rsid w:val="00302CF2"/>
    <w:rsid w:val="00307198"/>
    <w:rsid w:val="0030797D"/>
    <w:rsid w:val="00310324"/>
    <w:rsid w:val="0031363C"/>
    <w:rsid w:val="00316A12"/>
    <w:rsid w:val="003203D7"/>
    <w:rsid w:val="00321747"/>
    <w:rsid w:val="00322E64"/>
    <w:rsid w:val="003243EB"/>
    <w:rsid w:val="00325CCE"/>
    <w:rsid w:val="0032718B"/>
    <w:rsid w:val="003279C4"/>
    <w:rsid w:val="00327BF8"/>
    <w:rsid w:val="00331383"/>
    <w:rsid w:val="00331622"/>
    <w:rsid w:val="003323F6"/>
    <w:rsid w:val="0033677F"/>
    <w:rsid w:val="00336BAB"/>
    <w:rsid w:val="0034031E"/>
    <w:rsid w:val="00341168"/>
    <w:rsid w:val="00343B0C"/>
    <w:rsid w:val="00343F60"/>
    <w:rsid w:val="00343FBC"/>
    <w:rsid w:val="00345CB1"/>
    <w:rsid w:val="003461A0"/>
    <w:rsid w:val="0034791F"/>
    <w:rsid w:val="00353AB0"/>
    <w:rsid w:val="00364303"/>
    <w:rsid w:val="00367B3F"/>
    <w:rsid w:val="00375F51"/>
    <w:rsid w:val="003761B2"/>
    <w:rsid w:val="00380EFC"/>
    <w:rsid w:val="00382E4D"/>
    <w:rsid w:val="00390A55"/>
    <w:rsid w:val="00390EBB"/>
    <w:rsid w:val="00391BA1"/>
    <w:rsid w:val="003920A4"/>
    <w:rsid w:val="00392304"/>
    <w:rsid w:val="003944ED"/>
    <w:rsid w:val="00394D21"/>
    <w:rsid w:val="00395CA7"/>
    <w:rsid w:val="003A0098"/>
    <w:rsid w:val="003A02AA"/>
    <w:rsid w:val="003A0D0B"/>
    <w:rsid w:val="003A46A6"/>
    <w:rsid w:val="003A47A1"/>
    <w:rsid w:val="003B020B"/>
    <w:rsid w:val="003B0480"/>
    <w:rsid w:val="003B5977"/>
    <w:rsid w:val="003B599D"/>
    <w:rsid w:val="003C13E4"/>
    <w:rsid w:val="003C2704"/>
    <w:rsid w:val="003C2C89"/>
    <w:rsid w:val="003C2DBC"/>
    <w:rsid w:val="003C3306"/>
    <w:rsid w:val="003D01BF"/>
    <w:rsid w:val="003D5084"/>
    <w:rsid w:val="003E6A45"/>
    <w:rsid w:val="003F60DD"/>
    <w:rsid w:val="003F6E7D"/>
    <w:rsid w:val="004022DB"/>
    <w:rsid w:val="00402F7F"/>
    <w:rsid w:val="00410171"/>
    <w:rsid w:val="004119B1"/>
    <w:rsid w:val="004175DA"/>
    <w:rsid w:val="004248B4"/>
    <w:rsid w:val="00426462"/>
    <w:rsid w:val="00434B53"/>
    <w:rsid w:val="0043512B"/>
    <w:rsid w:val="004409C6"/>
    <w:rsid w:val="00440EFC"/>
    <w:rsid w:val="00442AD4"/>
    <w:rsid w:val="00443287"/>
    <w:rsid w:val="004432E0"/>
    <w:rsid w:val="00445B30"/>
    <w:rsid w:val="00446608"/>
    <w:rsid w:val="00447703"/>
    <w:rsid w:val="00450F49"/>
    <w:rsid w:val="00451D0E"/>
    <w:rsid w:val="00452E5E"/>
    <w:rsid w:val="0045382C"/>
    <w:rsid w:val="00453C8C"/>
    <w:rsid w:val="00455803"/>
    <w:rsid w:val="00455BA3"/>
    <w:rsid w:val="0045796C"/>
    <w:rsid w:val="00460D66"/>
    <w:rsid w:val="004624E2"/>
    <w:rsid w:val="004624E7"/>
    <w:rsid w:val="00462C3E"/>
    <w:rsid w:val="00463075"/>
    <w:rsid w:val="00463832"/>
    <w:rsid w:val="00466C98"/>
    <w:rsid w:val="004762EE"/>
    <w:rsid w:val="004771C2"/>
    <w:rsid w:val="00480F23"/>
    <w:rsid w:val="0048156C"/>
    <w:rsid w:val="00495E5E"/>
    <w:rsid w:val="00496E58"/>
    <w:rsid w:val="004A09B4"/>
    <w:rsid w:val="004B158C"/>
    <w:rsid w:val="004B21A1"/>
    <w:rsid w:val="004B3274"/>
    <w:rsid w:val="004B35C0"/>
    <w:rsid w:val="004B39B0"/>
    <w:rsid w:val="004B6001"/>
    <w:rsid w:val="004C5A69"/>
    <w:rsid w:val="004D2714"/>
    <w:rsid w:val="004D385A"/>
    <w:rsid w:val="004D4390"/>
    <w:rsid w:val="004D4C42"/>
    <w:rsid w:val="004E1EA1"/>
    <w:rsid w:val="004E4786"/>
    <w:rsid w:val="004E488A"/>
    <w:rsid w:val="004E72A9"/>
    <w:rsid w:val="004F0AF8"/>
    <w:rsid w:val="004F30FF"/>
    <w:rsid w:val="0050070A"/>
    <w:rsid w:val="00500AF0"/>
    <w:rsid w:val="005018D6"/>
    <w:rsid w:val="005023D2"/>
    <w:rsid w:val="00505C1E"/>
    <w:rsid w:val="00505DC5"/>
    <w:rsid w:val="005073E1"/>
    <w:rsid w:val="00507B30"/>
    <w:rsid w:val="00510299"/>
    <w:rsid w:val="005139F6"/>
    <w:rsid w:val="00516303"/>
    <w:rsid w:val="00520328"/>
    <w:rsid w:val="0052174F"/>
    <w:rsid w:val="0052292D"/>
    <w:rsid w:val="005244E6"/>
    <w:rsid w:val="005257DB"/>
    <w:rsid w:val="005276C5"/>
    <w:rsid w:val="005310BB"/>
    <w:rsid w:val="005345DE"/>
    <w:rsid w:val="00541942"/>
    <w:rsid w:val="00541DA4"/>
    <w:rsid w:val="00552429"/>
    <w:rsid w:val="00554A52"/>
    <w:rsid w:val="00555995"/>
    <w:rsid w:val="00555CDC"/>
    <w:rsid w:val="00557D78"/>
    <w:rsid w:val="005618EC"/>
    <w:rsid w:val="0056191B"/>
    <w:rsid w:val="0056452B"/>
    <w:rsid w:val="00564FF5"/>
    <w:rsid w:val="00571CAA"/>
    <w:rsid w:val="00572E23"/>
    <w:rsid w:val="0057456E"/>
    <w:rsid w:val="00575A2E"/>
    <w:rsid w:val="00580AD0"/>
    <w:rsid w:val="00585D0C"/>
    <w:rsid w:val="005869BA"/>
    <w:rsid w:val="005954D5"/>
    <w:rsid w:val="00596C5A"/>
    <w:rsid w:val="005A0EEE"/>
    <w:rsid w:val="005A5EF2"/>
    <w:rsid w:val="005A72D8"/>
    <w:rsid w:val="005A74E8"/>
    <w:rsid w:val="005B5A7D"/>
    <w:rsid w:val="005B5F84"/>
    <w:rsid w:val="005C2118"/>
    <w:rsid w:val="005C22D1"/>
    <w:rsid w:val="005C25C8"/>
    <w:rsid w:val="005C49C3"/>
    <w:rsid w:val="005C5893"/>
    <w:rsid w:val="005C6DDB"/>
    <w:rsid w:val="005C783E"/>
    <w:rsid w:val="005D2CD3"/>
    <w:rsid w:val="005D2FE6"/>
    <w:rsid w:val="005D30B2"/>
    <w:rsid w:val="005E1809"/>
    <w:rsid w:val="005E345E"/>
    <w:rsid w:val="005E4936"/>
    <w:rsid w:val="005E4DC7"/>
    <w:rsid w:val="005E6EF5"/>
    <w:rsid w:val="005E724E"/>
    <w:rsid w:val="005F3621"/>
    <w:rsid w:val="005F51A0"/>
    <w:rsid w:val="005F5C4D"/>
    <w:rsid w:val="0061247F"/>
    <w:rsid w:val="00612B8F"/>
    <w:rsid w:val="00615BF1"/>
    <w:rsid w:val="00617D80"/>
    <w:rsid w:val="00622805"/>
    <w:rsid w:val="00624212"/>
    <w:rsid w:val="0062436D"/>
    <w:rsid w:val="006254B2"/>
    <w:rsid w:val="00630146"/>
    <w:rsid w:val="0063133E"/>
    <w:rsid w:val="00631D26"/>
    <w:rsid w:val="00634D27"/>
    <w:rsid w:val="0063566C"/>
    <w:rsid w:val="00640D15"/>
    <w:rsid w:val="00644BE5"/>
    <w:rsid w:val="00647901"/>
    <w:rsid w:val="00653E72"/>
    <w:rsid w:val="00654BFB"/>
    <w:rsid w:val="00655C63"/>
    <w:rsid w:val="00656E8E"/>
    <w:rsid w:val="0066473F"/>
    <w:rsid w:val="00666BE0"/>
    <w:rsid w:val="00670F18"/>
    <w:rsid w:val="006740A3"/>
    <w:rsid w:val="0067708C"/>
    <w:rsid w:val="00677B0D"/>
    <w:rsid w:val="00683CA5"/>
    <w:rsid w:val="00691200"/>
    <w:rsid w:val="00691E9A"/>
    <w:rsid w:val="006932C3"/>
    <w:rsid w:val="00693377"/>
    <w:rsid w:val="00694738"/>
    <w:rsid w:val="0069526F"/>
    <w:rsid w:val="006A0931"/>
    <w:rsid w:val="006A498B"/>
    <w:rsid w:val="006A627D"/>
    <w:rsid w:val="006B06D6"/>
    <w:rsid w:val="006B5436"/>
    <w:rsid w:val="006B6D3B"/>
    <w:rsid w:val="006C34BB"/>
    <w:rsid w:val="006C6100"/>
    <w:rsid w:val="006D5A3D"/>
    <w:rsid w:val="006D5EF0"/>
    <w:rsid w:val="006D6C51"/>
    <w:rsid w:val="006D7F76"/>
    <w:rsid w:val="006E11F2"/>
    <w:rsid w:val="006E3A17"/>
    <w:rsid w:val="006E6B60"/>
    <w:rsid w:val="006E726E"/>
    <w:rsid w:val="006F06D5"/>
    <w:rsid w:val="006F0C30"/>
    <w:rsid w:val="006F3B98"/>
    <w:rsid w:val="006F3D10"/>
    <w:rsid w:val="006F538A"/>
    <w:rsid w:val="006F59BD"/>
    <w:rsid w:val="0070337C"/>
    <w:rsid w:val="00707141"/>
    <w:rsid w:val="0070760F"/>
    <w:rsid w:val="00707FE0"/>
    <w:rsid w:val="007120DA"/>
    <w:rsid w:val="00712544"/>
    <w:rsid w:val="00714A7B"/>
    <w:rsid w:val="00716CB9"/>
    <w:rsid w:val="00717B4E"/>
    <w:rsid w:val="00721523"/>
    <w:rsid w:val="007215EF"/>
    <w:rsid w:val="00721825"/>
    <w:rsid w:val="00725F6B"/>
    <w:rsid w:val="007324AA"/>
    <w:rsid w:val="00732E84"/>
    <w:rsid w:val="00733760"/>
    <w:rsid w:val="00735F19"/>
    <w:rsid w:val="00745ED2"/>
    <w:rsid w:val="00746525"/>
    <w:rsid w:val="00751419"/>
    <w:rsid w:val="00752370"/>
    <w:rsid w:val="00754F86"/>
    <w:rsid w:val="007559E9"/>
    <w:rsid w:val="00760798"/>
    <w:rsid w:val="00761109"/>
    <w:rsid w:val="007618EF"/>
    <w:rsid w:val="00761ED5"/>
    <w:rsid w:val="00762141"/>
    <w:rsid w:val="00767F14"/>
    <w:rsid w:val="00772272"/>
    <w:rsid w:val="0077381E"/>
    <w:rsid w:val="00774E1C"/>
    <w:rsid w:val="007758DA"/>
    <w:rsid w:val="00780B08"/>
    <w:rsid w:val="00782F5A"/>
    <w:rsid w:val="00783A98"/>
    <w:rsid w:val="007848BA"/>
    <w:rsid w:val="00785939"/>
    <w:rsid w:val="00786131"/>
    <w:rsid w:val="00786709"/>
    <w:rsid w:val="007876B4"/>
    <w:rsid w:val="00787F7D"/>
    <w:rsid w:val="00791C4A"/>
    <w:rsid w:val="00796510"/>
    <w:rsid w:val="007A15AF"/>
    <w:rsid w:val="007A5B09"/>
    <w:rsid w:val="007B1767"/>
    <w:rsid w:val="007B4BB8"/>
    <w:rsid w:val="007B7577"/>
    <w:rsid w:val="007C104A"/>
    <w:rsid w:val="007C3373"/>
    <w:rsid w:val="007C4C4D"/>
    <w:rsid w:val="007C7128"/>
    <w:rsid w:val="007D3575"/>
    <w:rsid w:val="007E461F"/>
    <w:rsid w:val="007E7164"/>
    <w:rsid w:val="007F0648"/>
    <w:rsid w:val="007F1437"/>
    <w:rsid w:val="007F2C4C"/>
    <w:rsid w:val="007F4557"/>
    <w:rsid w:val="007F64D7"/>
    <w:rsid w:val="007F7F43"/>
    <w:rsid w:val="0080015C"/>
    <w:rsid w:val="00802606"/>
    <w:rsid w:val="0080538D"/>
    <w:rsid w:val="00805F5E"/>
    <w:rsid w:val="00806666"/>
    <w:rsid w:val="00807369"/>
    <w:rsid w:val="00807A8F"/>
    <w:rsid w:val="00810115"/>
    <w:rsid w:val="008121E6"/>
    <w:rsid w:val="00813D89"/>
    <w:rsid w:val="00817C09"/>
    <w:rsid w:val="00821F18"/>
    <w:rsid w:val="00827C4D"/>
    <w:rsid w:val="00830019"/>
    <w:rsid w:val="00830819"/>
    <w:rsid w:val="008324B1"/>
    <w:rsid w:val="00833B48"/>
    <w:rsid w:val="00833F12"/>
    <w:rsid w:val="00834139"/>
    <w:rsid w:val="00840AD0"/>
    <w:rsid w:val="00841C27"/>
    <w:rsid w:val="00841E99"/>
    <w:rsid w:val="00843E20"/>
    <w:rsid w:val="00855D72"/>
    <w:rsid w:val="0086207A"/>
    <w:rsid w:val="008672A9"/>
    <w:rsid w:val="00871250"/>
    <w:rsid w:val="00871B0B"/>
    <w:rsid w:val="008776BE"/>
    <w:rsid w:val="00877C06"/>
    <w:rsid w:val="00880D91"/>
    <w:rsid w:val="00881D22"/>
    <w:rsid w:val="00882042"/>
    <w:rsid w:val="00882E51"/>
    <w:rsid w:val="008840A8"/>
    <w:rsid w:val="008840CA"/>
    <w:rsid w:val="00893D17"/>
    <w:rsid w:val="00894FA6"/>
    <w:rsid w:val="008A267F"/>
    <w:rsid w:val="008A2748"/>
    <w:rsid w:val="008B0B70"/>
    <w:rsid w:val="008B0EB1"/>
    <w:rsid w:val="008B20F3"/>
    <w:rsid w:val="008B3C5B"/>
    <w:rsid w:val="008B5017"/>
    <w:rsid w:val="008B6628"/>
    <w:rsid w:val="008B7421"/>
    <w:rsid w:val="008C16A7"/>
    <w:rsid w:val="008C24D5"/>
    <w:rsid w:val="008C4B5D"/>
    <w:rsid w:val="008C6990"/>
    <w:rsid w:val="008D0487"/>
    <w:rsid w:val="008D0790"/>
    <w:rsid w:val="008D23C0"/>
    <w:rsid w:val="008D2D36"/>
    <w:rsid w:val="008D4821"/>
    <w:rsid w:val="008E294C"/>
    <w:rsid w:val="008E3AFC"/>
    <w:rsid w:val="008E5B4D"/>
    <w:rsid w:val="00903C36"/>
    <w:rsid w:val="00903C57"/>
    <w:rsid w:val="009058C4"/>
    <w:rsid w:val="009077AF"/>
    <w:rsid w:val="009121C4"/>
    <w:rsid w:val="00912F92"/>
    <w:rsid w:val="00921AB8"/>
    <w:rsid w:val="009239BD"/>
    <w:rsid w:val="00932AAD"/>
    <w:rsid w:val="00934268"/>
    <w:rsid w:val="00934819"/>
    <w:rsid w:val="009373A8"/>
    <w:rsid w:val="00937DFF"/>
    <w:rsid w:val="00940E45"/>
    <w:rsid w:val="0094700D"/>
    <w:rsid w:val="00947C81"/>
    <w:rsid w:val="009566FB"/>
    <w:rsid w:val="00962C70"/>
    <w:rsid w:val="00965223"/>
    <w:rsid w:val="00967C62"/>
    <w:rsid w:val="00971D94"/>
    <w:rsid w:val="00975499"/>
    <w:rsid w:val="0097554E"/>
    <w:rsid w:val="00975C85"/>
    <w:rsid w:val="0097615A"/>
    <w:rsid w:val="0098295D"/>
    <w:rsid w:val="00987C10"/>
    <w:rsid w:val="00987D36"/>
    <w:rsid w:val="00994568"/>
    <w:rsid w:val="009A0952"/>
    <w:rsid w:val="009A3FE5"/>
    <w:rsid w:val="009A6A5C"/>
    <w:rsid w:val="009B223C"/>
    <w:rsid w:val="009B2714"/>
    <w:rsid w:val="009B2F08"/>
    <w:rsid w:val="009B2FB7"/>
    <w:rsid w:val="009B4F8B"/>
    <w:rsid w:val="009B4FBD"/>
    <w:rsid w:val="009B5FD7"/>
    <w:rsid w:val="009B6993"/>
    <w:rsid w:val="009B6EA3"/>
    <w:rsid w:val="009C33BB"/>
    <w:rsid w:val="009C7336"/>
    <w:rsid w:val="009C7F1D"/>
    <w:rsid w:val="009D313F"/>
    <w:rsid w:val="009D5D39"/>
    <w:rsid w:val="009E1D0B"/>
    <w:rsid w:val="009E2501"/>
    <w:rsid w:val="009E2915"/>
    <w:rsid w:val="009E2CE2"/>
    <w:rsid w:val="009E3C88"/>
    <w:rsid w:val="009F07DC"/>
    <w:rsid w:val="009F2D6B"/>
    <w:rsid w:val="009F3909"/>
    <w:rsid w:val="009F69CF"/>
    <w:rsid w:val="009F73AC"/>
    <w:rsid w:val="00A00A7D"/>
    <w:rsid w:val="00A00B1B"/>
    <w:rsid w:val="00A04BC2"/>
    <w:rsid w:val="00A05CA6"/>
    <w:rsid w:val="00A10E9C"/>
    <w:rsid w:val="00A121EE"/>
    <w:rsid w:val="00A13DAD"/>
    <w:rsid w:val="00A2215C"/>
    <w:rsid w:val="00A22A85"/>
    <w:rsid w:val="00A26D07"/>
    <w:rsid w:val="00A358E6"/>
    <w:rsid w:val="00A369A4"/>
    <w:rsid w:val="00A52EC8"/>
    <w:rsid w:val="00A53F1C"/>
    <w:rsid w:val="00A5479B"/>
    <w:rsid w:val="00A55369"/>
    <w:rsid w:val="00A568B0"/>
    <w:rsid w:val="00A637A7"/>
    <w:rsid w:val="00A66F67"/>
    <w:rsid w:val="00A67856"/>
    <w:rsid w:val="00A678CB"/>
    <w:rsid w:val="00A70C7B"/>
    <w:rsid w:val="00A76114"/>
    <w:rsid w:val="00A77840"/>
    <w:rsid w:val="00A86AF6"/>
    <w:rsid w:val="00A9254B"/>
    <w:rsid w:val="00A948DC"/>
    <w:rsid w:val="00A95A01"/>
    <w:rsid w:val="00AA0592"/>
    <w:rsid w:val="00AA58AD"/>
    <w:rsid w:val="00AB0441"/>
    <w:rsid w:val="00AB1E96"/>
    <w:rsid w:val="00AB3429"/>
    <w:rsid w:val="00AB34F5"/>
    <w:rsid w:val="00AB52A4"/>
    <w:rsid w:val="00AC0BF1"/>
    <w:rsid w:val="00AC6868"/>
    <w:rsid w:val="00AD14F4"/>
    <w:rsid w:val="00AD528F"/>
    <w:rsid w:val="00AD7038"/>
    <w:rsid w:val="00AE02BB"/>
    <w:rsid w:val="00AE73BD"/>
    <w:rsid w:val="00AE7C3C"/>
    <w:rsid w:val="00AE7FB6"/>
    <w:rsid w:val="00B03C25"/>
    <w:rsid w:val="00B0473B"/>
    <w:rsid w:val="00B06A58"/>
    <w:rsid w:val="00B1296D"/>
    <w:rsid w:val="00B132D5"/>
    <w:rsid w:val="00B135A3"/>
    <w:rsid w:val="00B16623"/>
    <w:rsid w:val="00B169CC"/>
    <w:rsid w:val="00B1778D"/>
    <w:rsid w:val="00B17B82"/>
    <w:rsid w:val="00B20230"/>
    <w:rsid w:val="00B203E8"/>
    <w:rsid w:val="00B2057B"/>
    <w:rsid w:val="00B306B8"/>
    <w:rsid w:val="00B3543A"/>
    <w:rsid w:val="00B35EC3"/>
    <w:rsid w:val="00B428A1"/>
    <w:rsid w:val="00B45155"/>
    <w:rsid w:val="00B45AC1"/>
    <w:rsid w:val="00B45B7C"/>
    <w:rsid w:val="00B45CAA"/>
    <w:rsid w:val="00B530FD"/>
    <w:rsid w:val="00B55306"/>
    <w:rsid w:val="00B60C06"/>
    <w:rsid w:val="00B6285A"/>
    <w:rsid w:val="00B65F21"/>
    <w:rsid w:val="00B711BE"/>
    <w:rsid w:val="00B7532B"/>
    <w:rsid w:val="00B8282C"/>
    <w:rsid w:val="00B83A40"/>
    <w:rsid w:val="00B83E63"/>
    <w:rsid w:val="00B85D42"/>
    <w:rsid w:val="00B87784"/>
    <w:rsid w:val="00B93B21"/>
    <w:rsid w:val="00B95FE2"/>
    <w:rsid w:val="00BA7334"/>
    <w:rsid w:val="00BC1AAB"/>
    <w:rsid w:val="00BC232F"/>
    <w:rsid w:val="00BC2B32"/>
    <w:rsid w:val="00BD080B"/>
    <w:rsid w:val="00BD2F09"/>
    <w:rsid w:val="00BE2129"/>
    <w:rsid w:val="00BE5404"/>
    <w:rsid w:val="00BE584A"/>
    <w:rsid w:val="00BE7450"/>
    <w:rsid w:val="00BF19BE"/>
    <w:rsid w:val="00BF3B11"/>
    <w:rsid w:val="00C015A8"/>
    <w:rsid w:val="00C0204E"/>
    <w:rsid w:val="00C11B2D"/>
    <w:rsid w:val="00C14289"/>
    <w:rsid w:val="00C1467C"/>
    <w:rsid w:val="00C153B7"/>
    <w:rsid w:val="00C15992"/>
    <w:rsid w:val="00C21027"/>
    <w:rsid w:val="00C23341"/>
    <w:rsid w:val="00C272BF"/>
    <w:rsid w:val="00C27874"/>
    <w:rsid w:val="00C31EB5"/>
    <w:rsid w:val="00C32939"/>
    <w:rsid w:val="00C33ED0"/>
    <w:rsid w:val="00C3577C"/>
    <w:rsid w:val="00C359C7"/>
    <w:rsid w:val="00C36356"/>
    <w:rsid w:val="00C37F39"/>
    <w:rsid w:val="00C41B58"/>
    <w:rsid w:val="00C441B1"/>
    <w:rsid w:val="00C46A89"/>
    <w:rsid w:val="00C50242"/>
    <w:rsid w:val="00C51161"/>
    <w:rsid w:val="00C52A3D"/>
    <w:rsid w:val="00C52A82"/>
    <w:rsid w:val="00C53007"/>
    <w:rsid w:val="00C544BA"/>
    <w:rsid w:val="00C55132"/>
    <w:rsid w:val="00C5585D"/>
    <w:rsid w:val="00C567D1"/>
    <w:rsid w:val="00C61BBF"/>
    <w:rsid w:val="00C63398"/>
    <w:rsid w:val="00C63747"/>
    <w:rsid w:val="00C63DAA"/>
    <w:rsid w:val="00C63FEF"/>
    <w:rsid w:val="00C640B5"/>
    <w:rsid w:val="00C6483E"/>
    <w:rsid w:val="00C662F6"/>
    <w:rsid w:val="00C66E5B"/>
    <w:rsid w:val="00C67145"/>
    <w:rsid w:val="00C672EF"/>
    <w:rsid w:val="00C71BBA"/>
    <w:rsid w:val="00C83E91"/>
    <w:rsid w:val="00C842F4"/>
    <w:rsid w:val="00C93D88"/>
    <w:rsid w:val="00C97E15"/>
    <w:rsid w:val="00CA46F7"/>
    <w:rsid w:val="00CA5822"/>
    <w:rsid w:val="00CA628C"/>
    <w:rsid w:val="00CB0581"/>
    <w:rsid w:val="00CB0BDC"/>
    <w:rsid w:val="00CB0C6C"/>
    <w:rsid w:val="00CB11AC"/>
    <w:rsid w:val="00CB1A1F"/>
    <w:rsid w:val="00CB60B7"/>
    <w:rsid w:val="00CB7A78"/>
    <w:rsid w:val="00CC419F"/>
    <w:rsid w:val="00CC6B8C"/>
    <w:rsid w:val="00CC7A3A"/>
    <w:rsid w:val="00CD09A4"/>
    <w:rsid w:val="00CD3A92"/>
    <w:rsid w:val="00CD50BA"/>
    <w:rsid w:val="00CD7911"/>
    <w:rsid w:val="00CE3186"/>
    <w:rsid w:val="00CE6018"/>
    <w:rsid w:val="00CE6C8D"/>
    <w:rsid w:val="00CF193C"/>
    <w:rsid w:val="00CF4115"/>
    <w:rsid w:val="00D0080A"/>
    <w:rsid w:val="00D01E27"/>
    <w:rsid w:val="00D0511B"/>
    <w:rsid w:val="00D079D3"/>
    <w:rsid w:val="00D16410"/>
    <w:rsid w:val="00D2225F"/>
    <w:rsid w:val="00D226EF"/>
    <w:rsid w:val="00D30907"/>
    <w:rsid w:val="00D31804"/>
    <w:rsid w:val="00D31F8C"/>
    <w:rsid w:val="00D35E3D"/>
    <w:rsid w:val="00D367F9"/>
    <w:rsid w:val="00D40FCE"/>
    <w:rsid w:val="00D44368"/>
    <w:rsid w:val="00D51619"/>
    <w:rsid w:val="00D5644C"/>
    <w:rsid w:val="00D577FB"/>
    <w:rsid w:val="00D62074"/>
    <w:rsid w:val="00D62B6D"/>
    <w:rsid w:val="00D658A6"/>
    <w:rsid w:val="00D665A7"/>
    <w:rsid w:val="00D72FA1"/>
    <w:rsid w:val="00D749E1"/>
    <w:rsid w:val="00D83972"/>
    <w:rsid w:val="00D91785"/>
    <w:rsid w:val="00D9186A"/>
    <w:rsid w:val="00D95BEF"/>
    <w:rsid w:val="00DA11A2"/>
    <w:rsid w:val="00DA2A29"/>
    <w:rsid w:val="00DA2E0D"/>
    <w:rsid w:val="00DA3542"/>
    <w:rsid w:val="00DA7E37"/>
    <w:rsid w:val="00DB2575"/>
    <w:rsid w:val="00DB36FB"/>
    <w:rsid w:val="00DC00E2"/>
    <w:rsid w:val="00DC1F10"/>
    <w:rsid w:val="00DC5B6B"/>
    <w:rsid w:val="00DD1ED6"/>
    <w:rsid w:val="00DD24C3"/>
    <w:rsid w:val="00DD3E38"/>
    <w:rsid w:val="00DD5935"/>
    <w:rsid w:val="00DE2D75"/>
    <w:rsid w:val="00DE458C"/>
    <w:rsid w:val="00DE5DCC"/>
    <w:rsid w:val="00DE7374"/>
    <w:rsid w:val="00DF1111"/>
    <w:rsid w:val="00DF3ABA"/>
    <w:rsid w:val="00DF5915"/>
    <w:rsid w:val="00DF638F"/>
    <w:rsid w:val="00DF7E40"/>
    <w:rsid w:val="00E008FD"/>
    <w:rsid w:val="00E01FF8"/>
    <w:rsid w:val="00E06A50"/>
    <w:rsid w:val="00E12047"/>
    <w:rsid w:val="00E120A2"/>
    <w:rsid w:val="00E124EB"/>
    <w:rsid w:val="00E12DCC"/>
    <w:rsid w:val="00E15FB1"/>
    <w:rsid w:val="00E208FC"/>
    <w:rsid w:val="00E21641"/>
    <w:rsid w:val="00E3094E"/>
    <w:rsid w:val="00E36BA5"/>
    <w:rsid w:val="00E44709"/>
    <w:rsid w:val="00E45213"/>
    <w:rsid w:val="00E46F6C"/>
    <w:rsid w:val="00E476D5"/>
    <w:rsid w:val="00E509F3"/>
    <w:rsid w:val="00E53809"/>
    <w:rsid w:val="00E54F2D"/>
    <w:rsid w:val="00E5683B"/>
    <w:rsid w:val="00E60339"/>
    <w:rsid w:val="00E61354"/>
    <w:rsid w:val="00E61DDC"/>
    <w:rsid w:val="00E633C0"/>
    <w:rsid w:val="00E670A3"/>
    <w:rsid w:val="00E7006C"/>
    <w:rsid w:val="00E71108"/>
    <w:rsid w:val="00E75AFF"/>
    <w:rsid w:val="00E77730"/>
    <w:rsid w:val="00E800E3"/>
    <w:rsid w:val="00E837ED"/>
    <w:rsid w:val="00E85B55"/>
    <w:rsid w:val="00E92D9D"/>
    <w:rsid w:val="00E94EF6"/>
    <w:rsid w:val="00E979EB"/>
    <w:rsid w:val="00EA13CB"/>
    <w:rsid w:val="00EA1C84"/>
    <w:rsid w:val="00EA27F2"/>
    <w:rsid w:val="00EA630C"/>
    <w:rsid w:val="00EB12AE"/>
    <w:rsid w:val="00EB2A9A"/>
    <w:rsid w:val="00EB32D6"/>
    <w:rsid w:val="00EB6A3D"/>
    <w:rsid w:val="00EB7D76"/>
    <w:rsid w:val="00EC364B"/>
    <w:rsid w:val="00EC54C4"/>
    <w:rsid w:val="00EC693B"/>
    <w:rsid w:val="00ED45DF"/>
    <w:rsid w:val="00ED493E"/>
    <w:rsid w:val="00ED651F"/>
    <w:rsid w:val="00ED7033"/>
    <w:rsid w:val="00EE292F"/>
    <w:rsid w:val="00EE5E93"/>
    <w:rsid w:val="00EF071A"/>
    <w:rsid w:val="00EF2EAD"/>
    <w:rsid w:val="00EF3625"/>
    <w:rsid w:val="00EF448E"/>
    <w:rsid w:val="00EF718A"/>
    <w:rsid w:val="00EF7C8B"/>
    <w:rsid w:val="00F00358"/>
    <w:rsid w:val="00F006AD"/>
    <w:rsid w:val="00F02DE5"/>
    <w:rsid w:val="00F043AA"/>
    <w:rsid w:val="00F046CD"/>
    <w:rsid w:val="00F04B91"/>
    <w:rsid w:val="00F05859"/>
    <w:rsid w:val="00F06B7F"/>
    <w:rsid w:val="00F114AB"/>
    <w:rsid w:val="00F11506"/>
    <w:rsid w:val="00F11972"/>
    <w:rsid w:val="00F126D6"/>
    <w:rsid w:val="00F128A1"/>
    <w:rsid w:val="00F16D37"/>
    <w:rsid w:val="00F20CA4"/>
    <w:rsid w:val="00F2177B"/>
    <w:rsid w:val="00F25AE3"/>
    <w:rsid w:val="00F36A65"/>
    <w:rsid w:val="00F401B5"/>
    <w:rsid w:val="00F40BBE"/>
    <w:rsid w:val="00F47CCD"/>
    <w:rsid w:val="00F505C9"/>
    <w:rsid w:val="00F542E5"/>
    <w:rsid w:val="00F60A70"/>
    <w:rsid w:val="00F60BDC"/>
    <w:rsid w:val="00F60D1D"/>
    <w:rsid w:val="00F63060"/>
    <w:rsid w:val="00F6561A"/>
    <w:rsid w:val="00F671D6"/>
    <w:rsid w:val="00F708FC"/>
    <w:rsid w:val="00F71214"/>
    <w:rsid w:val="00F72719"/>
    <w:rsid w:val="00F72759"/>
    <w:rsid w:val="00F772A8"/>
    <w:rsid w:val="00F8660F"/>
    <w:rsid w:val="00F871B8"/>
    <w:rsid w:val="00F917AA"/>
    <w:rsid w:val="00F93A65"/>
    <w:rsid w:val="00F97C23"/>
    <w:rsid w:val="00FA3D6B"/>
    <w:rsid w:val="00FA5EF4"/>
    <w:rsid w:val="00FA60BA"/>
    <w:rsid w:val="00FA79C0"/>
    <w:rsid w:val="00FB0980"/>
    <w:rsid w:val="00FB4998"/>
    <w:rsid w:val="00FB55E2"/>
    <w:rsid w:val="00FB764B"/>
    <w:rsid w:val="00FC107B"/>
    <w:rsid w:val="00FC1ADC"/>
    <w:rsid w:val="00FC2E3A"/>
    <w:rsid w:val="00FC599B"/>
    <w:rsid w:val="00FC72E1"/>
    <w:rsid w:val="00FD43D9"/>
    <w:rsid w:val="00FD5881"/>
    <w:rsid w:val="00FD672F"/>
    <w:rsid w:val="00FD7633"/>
    <w:rsid w:val="00FE15BF"/>
    <w:rsid w:val="00FE4C9C"/>
    <w:rsid w:val="00FE5E70"/>
    <w:rsid w:val="00FE67F5"/>
    <w:rsid w:val="00FF2816"/>
    <w:rsid w:val="00FF52F6"/>
    <w:rsid w:val="00FF55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C7A620"/>
  <w15:docId w15:val="{76B91AA9-EE3C-42C4-ACA5-1AE3F822B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47F"/>
    <w:pPr>
      <w:jc w:val="both"/>
    </w:pPr>
    <w:rPr>
      <w:sz w:val="22"/>
    </w:rPr>
  </w:style>
  <w:style w:type="paragraph" w:styleId="Heading1">
    <w:name w:val="heading 1"/>
    <w:basedOn w:val="Normal"/>
    <w:next w:val="Normal"/>
    <w:qFormat/>
    <w:rsid w:val="0061247F"/>
    <w:pPr>
      <w:keepNext/>
      <w:numPr>
        <w:numId w:val="1"/>
      </w:numPr>
      <w:spacing w:before="480" w:after="240"/>
      <w:ind w:left="454" w:hanging="454"/>
      <w:jc w:val="left"/>
      <w:outlineLvl w:val="0"/>
    </w:pPr>
    <w:rPr>
      <w:rFonts w:ascii="Arial" w:hAnsi="Arial"/>
      <w:b/>
      <w:sz w:val="36"/>
    </w:rPr>
  </w:style>
  <w:style w:type="paragraph" w:styleId="Heading2">
    <w:name w:val="heading 2"/>
    <w:basedOn w:val="Heading1"/>
    <w:next w:val="Normal"/>
    <w:qFormat/>
    <w:rsid w:val="0061247F"/>
    <w:pPr>
      <w:numPr>
        <w:ilvl w:val="1"/>
        <w:numId w:val="2"/>
      </w:numPr>
      <w:spacing w:before="360" w:after="120"/>
      <w:ind w:left="624" w:hanging="624"/>
      <w:outlineLvl w:val="1"/>
    </w:pPr>
    <w:rPr>
      <w:b w:val="0"/>
      <w:sz w:val="32"/>
    </w:rPr>
  </w:style>
  <w:style w:type="paragraph" w:styleId="Heading3">
    <w:name w:val="heading 3"/>
    <w:basedOn w:val="Heading2"/>
    <w:next w:val="Normal"/>
    <w:qFormat/>
    <w:rsid w:val="0061247F"/>
    <w:pPr>
      <w:numPr>
        <w:ilvl w:val="2"/>
        <w:numId w:val="3"/>
      </w:numPr>
      <w:ind w:left="680" w:hanging="680"/>
      <w:outlineLvl w:val="2"/>
    </w:pPr>
    <w:rPr>
      <w:b/>
      <w:sz w:val="24"/>
    </w:rPr>
  </w:style>
  <w:style w:type="paragraph" w:styleId="Heading4">
    <w:name w:val="heading 4"/>
    <w:basedOn w:val="Heading3"/>
    <w:next w:val="Normal"/>
    <w:qFormat/>
    <w:rsid w:val="0061247F"/>
    <w:pPr>
      <w:numPr>
        <w:ilvl w:val="3"/>
        <w:numId w:val="4"/>
      </w:numPr>
      <w:spacing w:before="240"/>
      <w:ind w:left="794" w:hanging="794"/>
      <w:outlineLvl w:val="3"/>
    </w:pPr>
    <w:rPr>
      <w:b w:val="0"/>
      <w:sz w:val="22"/>
    </w:rPr>
  </w:style>
  <w:style w:type="paragraph" w:styleId="Heading5">
    <w:name w:val="heading 5"/>
    <w:basedOn w:val="Heading4"/>
    <w:qFormat/>
    <w:rsid w:val="0061247F"/>
    <w:pPr>
      <w:numPr>
        <w:ilvl w:val="4"/>
        <w:numId w:val="5"/>
      </w:numPr>
      <w:outlineLvl w:val="4"/>
    </w:pPr>
    <w:rPr>
      <w:rFonts w:ascii="Times New Roman" w:hAnsi="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61247F"/>
    <w:rPr>
      <w:rFonts w:ascii="Times New Roman" w:hAnsi="Times New Roman"/>
      <w:position w:val="6"/>
      <w:sz w:val="12"/>
      <w:bdr w:val="none" w:sz="0" w:space="0" w:color="auto"/>
    </w:rPr>
  </w:style>
  <w:style w:type="paragraph" w:styleId="Header">
    <w:name w:val="header"/>
    <w:basedOn w:val="Normal"/>
    <w:rsid w:val="0061247F"/>
    <w:pPr>
      <w:pBdr>
        <w:bottom w:val="single" w:sz="6" w:space="2" w:color="auto"/>
      </w:pBdr>
      <w:tabs>
        <w:tab w:val="right" w:pos="8222"/>
      </w:tabs>
    </w:pPr>
    <w:rPr>
      <w:sz w:val="18"/>
    </w:rPr>
  </w:style>
  <w:style w:type="paragraph" w:styleId="FootnoteText">
    <w:name w:val="footnote text"/>
    <w:basedOn w:val="Normal"/>
    <w:semiHidden/>
    <w:rsid w:val="0061247F"/>
    <w:pPr>
      <w:spacing w:before="40" w:after="40"/>
      <w:ind w:left="170" w:right="851" w:hanging="170"/>
    </w:pPr>
    <w:rPr>
      <w:sz w:val="16"/>
    </w:rPr>
  </w:style>
  <w:style w:type="paragraph" w:styleId="Footer">
    <w:name w:val="footer"/>
    <w:basedOn w:val="Normal"/>
    <w:rsid w:val="0061247F"/>
    <w:pPr>
      <w:pBdr>
        <w:top w:val="single" w:sz="6" w:space="2" w:color="auto"/>
      </w:pBdr>
      <w:tabs>
        <w:tab w:val="right" w:pos="8222"/>
      </w:tabs>
    </w:pPr>
    <w:rPr>
      <w:rFonts w:ascii="Arial" w:hAnsi="Arial"/>
      <w:sz w:val="18"/>
    </w:rPr>
  </w:style>
  <w:style w:type="paragraph" w:styleId="TOC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OC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OC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OC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OC5">
    <w:name w:val="toc 5"/>
    <w:basedOn w:val="Normal"/>
    <w:next w:val="Normal"/>
    <w:autoRedefine/>
    <w:semiHidden/>
    <w:rsid w:val="0061247F"/>
    <w:pPr>
      <w:tabs>
        <w:tab w:val="right" w:leader="dot" w:pos="8222"/>
      </w:tabs>
      <w:ind w:left="2381" w:right="851" w:hanging="113"/>
      <w:jc w:val="left"/>
    </w:pPr>
    <w:rPr>
      <w:sz w:val="20"/>
    </w:rPr>
  </w:style>
  <w:style w:type="paragraph" w:styleId="Caption">
    <w:name w:val="caption"/>
    <w:basedOn w:val="Normal"/>
    <w:next w:val="Normal"/>
    <w:qFormat/>
    <w:rsid w:val="0061247F"/>
    <w:rPr>
      <w:rFonts w:ascii="Arial" w:hAnsi="Arial"/>
      <w:b/>
      <w:sz w:val="20"/>
    </w:rPr>
  </w:style>
  <w:style w:type="paragraph" w:styleId="Title">
    <w:name w:val="Title"/>
    <w:basedOn w:val="Normal"/>
    <w:next w:val="Normal"/>
    <w:link w:val="TitleChar"/>
    <w:autoRedefine/>
    <w:qFormat/>
    <w:rsid w:val="00C544BA"/>
    <w:pPr>
      <w:pBdr>
        <w:bottom w:val="single" w:sz="8" w:space="4" w:color="4F81BD" w:themeColor="accent1"/>
      </w:pBdr>
      <w:spacing w:after="300"/>
      <w:contextualSpacing/>
    </w:pPr>
    <w:rPr>
      <w:rFonts w:ascii="Arial" w:eastAsiaTheme="majorEastAsia" w:hAnsi="Arial" w:cstheme="majorBidi"/>
      <w:color w:val="17365D" w:themeColor="text2" w:themeShade="BF"/>
      <w:spacing w:val="5"/>
      <w:kern w:val="28"/>
      <w:sz w:val="52"/>
      <w:szCs w:val="52"/>
    </w:rPr>
  </w:style>
  <w:style w:type="character" w:customStyle="1" w:styleId="TitleChar">
    <w:name w:val="Title Char"/>
    <w:basedOn w:val="DefaultParagraphFont"/>
    <w:link w:val="Title"/>
    <w:rsid w:val="00C544BA"/>
    <w:rPr>
      <w:rFonts w:ascii="Arial" w:eastAsiaTheme="majorEastAsia" w:hAnsi="Arial" w:cstheme="majorBidi"/>
      <w:color w:val="17365D" w:themeColor="text2" w:themeShade="BF"/>
      <w:spacing w:val="5"/>
      <w:kern w:val="28"/>
      <w:sz w:val="52"/>
      <w:szCs w:val="52"/>
    </w:rPr>
  </w:style>
  <w:style w:type="table" w:styleId="TableGrid">
    <w:name w:val="Table Grid"/>
    <w:basedOn w:val="TableNormal"/>
    <w:rsid w:val="00A22A8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rsid w:val="005C2118"/>
    <w:rPr>
      <w:sz w:val="16"/>
      <w:szCs w:val="16"/>
    </w:rPr>
  </w:style>
  <w:style w:type="paragraph" w:styleId="CommentText">
    <w:name w:val="annotation text"/>
    <w:basedOn w:val="Normal"/>
    <w:link w:val="CommentTextChar"/>
    <w:rsid w:val="005C2118"/>
    <w:rPr>
      <w:sz w:val="20"/>
    </w:rPr>
  </w:style>
  <w:style w:type="character" w:customStyle="1" w:styleId="CommentTextChar">
    <w:name w:val="Comment Text Char"/>
    <w:basedOn w:val="DefaultParagraphFont"/>
    <w:link w:val="CommentText"/>
    <w:rsid w:val="005C2118"/>
  </w:style>
  <w:style w:type="paragraph" w:styleId="CommentSubject">
    <w:name w:val="annotation subject"/>
    <w:basedOn w:val="CommentText"/>
    <w:next w:val="CommentText"/>
    <w:link w:val="CommentSubjectChar"/>
    <w:rsid w:val="005C2118"/>
    <w:rPr>
      <w:b/>
      <w:bCs/>
    </w:rPr>
  </w:style>
  <w:style w:type="character" w:customStyle="1" w:styleId="CommentSubjectChar">
    <w:name w:val="Comment Subject Char"/>
    <w:basedOn w:val="CommentTextChar"/>
    <w:link w:val="CommentSubject"/>
    <w:rsid w:val="005C2118"/>
    <w:rPr>
      <w:b/>
      <w:bCs/>
    </w:rPr>
  </w:style>
  <w:style w:type="paragraph" w:styleId="BalloonText">
    <w:name w:val="Balloon Text"/>
    <w:basedOn w:val="Normal"/>
    <w:link w:val="BalloonTextChar"/>
    <w:rsid w:val="005C2118"/>
    <w:rPr>
      <w:rFonts w:ascii="Tahoma" w:hAnsi="Tahoma" w:cs="Tahoma"/>
      <w:sz w:val="16"/>
      <w:szCs w:val="16"/>
    </w:rPr>
  </w:style>
  <w:style w:type="character" w:customStyle="1" w:styleId="BalloonTextChar">
    <w:name w:val="Balloon Text Char"/>
    <w:basedOn w:val="DefaultParagraphFont"/>
    <w:link w:val="BalloonText"/>
    <w:rsid w:val="005C2118"/>
    <w:rPr>
      <w:rFonts w:ascii="Tahoma" w:hAnsi="Tahoma" w:cs="Tahoma"/>
      <w:sz w:val="16"/>
      <w:szCs w:val="16"/>
    </w:rPr>
  </w:style>
  <w:style w:type="paragraph" w:styleId="Revision">
    <w:name w:val="Revision"/>
    <w:hidden/>
    <w:uiPriority w:val="99"/>
    <w:semiHidden/>
    <w:rsid w:val="00833F12"/>
    <w:rPr>
      <w:sz w:val="22"/>
    </w:rPr>
  </w:style>
  <w:style w:type="paragraph" w:customStyle="1" w:styleId="Default">
    <w:name w:val="Default"/>
    <w:rsid w:val="001167B1"/>
    <w:pPr>
      <w:autoSpaceDE w:val="0"/>
      <w:autoSpaceDN w:val="0"/>
      <w:adjustRightInd w:val="0"/>
    </w:pPr>
    <w:rPr>
      <w:rFonts w:ascii="Arial" w:hAnsi="Arial" w:cs="Arial"/>
      <w:color w:val="000000"/>
      <w:sz w:val="24"/>
      <w:szCs w:val="24"/>
      <w:lang w:val="en-GB"/>
    </w:rPr>
  </w:style>
  <w:style w:type="paragraph" w:styleId="ListParagraph">
    <w:name w:val="List Paragraph"/>
    <w:basedOn w:val="Normal"/>
    <w:uiPriority w:val="34"/>
    <w:qFormat/>
    <w:rsid w:val="00204297"/>
    <w:pPr>
      <w:ind w:left="720"/>
      <w:contextualSpacing/>
    </w:pPr>
  </w:style>
  <w:style w:type="paragraph" w:styleId="PlainText">
    <w:name w:val="Plain Text"/>
    <w:basedOn w:val="Normal"/>
    <w:link w:val="PlainTextChar"/>
    <w:uiPriority w:val="99"/>
    <w:unhideWhenUsed/>
    <w:rsid w:val="00CC419F"/>
    <w:pPr>
      <w:jc w:val="left"/>
    </w:pPr>
    <w:rPr>
      <w:rFonts w:ascii="Calibri" w:hAnsi="Calibri"/>
      <w:szCs w:val="21"/>
      <w:lang w:val="en-GB" w:eastAsia="en-GB"/>
    </w:rPr>
  </w:style>
  <w:style w:type="character" w:customStyle="1" w:styleId="PlainTextChar">
    <w:name w:val="Plain Text Char"/>
    <w:basedOn w:val="DefaultParagraphFont"/>
    <w:link w:val="PlainText"/>
    <w:uiPriority w:val="99"/>
    <w:rsid w:val="00CC419F"/>
    <w:rPr>
      <w:rFonts w:ascii="Calibri" w:hAnsi="Calibri"/>
      <w:sz w:val="22"/>
      <w:szCs w:val="21"/>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110">
      <w:bodyDiv w:val="1"/>
      <w:marLeft w:val="0"/>
      <w:marRight w:val="0"/>
      <w:marTop w:val="0"/>
      <w:marBottom w:val="0"/>
      <w:divBdr>
        <w:top w:val="none" w:sz="0" w:space="0" w:color="auto"/>
        <w:left w:val="none" w:sz="0" w:space="0" w:color="auto"/>
        <w:bottom w:val="none" w:sz="0" w:space="0" w:color="auto"/>
        <w:right w:val="none" w:sz="0" w:space="0" w:color="auto"/>
      </w:divBdr>
    </w:div>
    <w:div w:id="106588408">
      <w:bodyDiv w:val="1"/>
      <w:marLeft w:val="0"/>
      <w:marRight w:val="0"/>
      <w:marTop w:val="0"/>
      <w:marBottom w:val="0"/>
      <w:divBdr>
        <w:top w:val="none" w:sz="0" w:space="0" w:color="auto"/>
        <w:left w:val="none" w:sz="0" w:space="0" w:color="auto"/>
        <w:bottom w:val="none" w:sz="0" w:space="0" w:color="auto"/>
        <w:right w:val="none" w:sz="0" w:space="0" w:color="auto"/>
      </w:divBdr>
    </w:div>
    <w:div w:id="234438514">
      <w:bodyDiv w:val="1"/>
      <w:marLeft w:val="0"/>
      <w:marRight w:val="0"/>
      <w:marTop w:val="0"/>
      <w:marBottom w:val="0"/>
      <w:divBdr>
        <w:top w:val="none" w:sz="0" w:space="0" w:color="auto"/>
        <w:left w:val="none" w:sz="0" w:space="0" w:color="auto"/>
        <w:bottom w:val="none" w:sz="0" w:space="0" w:color="auto"/>
        <w:right w:val="none" w:sz="0" w:space="0" w:color="auto"/>
      </w:divBdr>
    </w:div>
    <w:div w:id="510534287">
      <w:bodyDiv w:val="1"/>
      <w:marLeft w:val="0"/>
      <w:marRight w:val="0"/>
      <w:marTop w:val="0"/>
      <w:marBottom w:val="0"/>
      <w:divBdr>
        <w:top w:val="none" w:sz="0" w:space="0" w:color="auto"/>
        <w:left w:val="none" w:sz="0" w:space="0" w:color="auto"/>
        <w:bottom w:val="none" w:sz="0" w:space="0" w:color="auto"/>
        <w:right w:val="none" w:sz="0" w:space="0" w:color="auto"/>
      </w:divBdr>
    </w:div>
    <w:div w:id="777598940">
      <w:bodyDiv w:val="1"/>
      <w:marLeft w:val="0"/>
      <w:marRight w:val="0"/>
      <w:marTop w:val="0"/>
      <w:marBottom w:val="0"/>
      <w:divBdr>
        <w:top w:val="none" w:sz="0" w:space="0" w:color="auto"/>
        <w:left w:val="none" w:sz="0" w:space="0" w:color="auto"/>
        <w:bottom w:val="none" w:sz="0" w:space="0" w:color="auto"/>
        <w:right w:val="none" w:sz="0" w:space="0" w:color="auto"/>
      </w:divBdr>
    </w:div>
    <w:div w:id="1177380978">
      <w:bodyDiv w:val="1"/>
      <w:marLeft w:val="0"/>
      <w:marRight w:val="0"/>
      <w:marTop w:val="0"/>
      <w:marBottom w:val="0"/>
      <w:divBdr>
        <w:top w:val="none" w:sz="0" w:space="0" w:color="auto"/>
        <w:left w:val="none" w:sz="0" w:space="0" w:color="auto"/>
        <w:bottom w:val="none" w:sz="0" w:space="0" w:color="auto"/>
        <w:right w:val="none" w:sz="0" w:space="0" w:color="auto"/>
      </w:divBdr>
    </w:div>
    <w:div w:id="1339190317">
      <w:bodyDiv w:val="1"/>
      <w:marLeft w:val="0"/>
      <w:marRight w:val="0"/>
      <w:marTop w:val="0"/>
      <w:marBottom w:val="0"/>
      <w:divBdr>
        <w:top w:val="none" w:sz="0" w:space="0" w:color="auto"/>
        <w:left w:val="none" w:sz="0" w:space="0" w:color="auto"/>
        <w:bottom w:val="none" w:sz="0" w:space="0" w:color="auto"/>
        <w:right w:val="none" w:sz="0" w:space="0" w:color="auto"/>
      </w:divBdr>
    </w:div>
    <w:div w:id="1367826625">
      <w:bodyDiv w:val="1"/>
      <w:marLeft w:val="0"/>
      <w:marRight w:val="0"/>
      <w:marTop w:val="0"/>
      <w:marBottom w:val="0"/>
      <w:divBdr>
        <w:top w:val="none" w:sz="0" w:space="0" w:color="auto"/>
        <w:left w:val="none" w:sz="0" w:space="0" w:color="auto"/>
        <w:bottom w:val="none" w:sz="0" w:space="0" w:color="auto"/>
        <w:right w:val="none" w:sz="0" w:space="0" w:color="auto"/>
      </w:divBdr>
    </w:div>
    <w:div w:id="1441756748">
      <w:bodyDiv w:val="1"/>
      <w:marLeft w:val="0"/>
      <w:marRight w:val="0"/>
      <w:marTop w:val="0"/>
      <w:marBottom w:val="0"/>
      <w:divBdr>
        <w:top w:val="none" w:sz="0" w:space="0" w:color="auto"/>
        <w:left w:val="none" w:sz="0" w:space="0" w:color="auto"/>
        <w:bottom w:val="none" w:sz="0" w:space="0" w:color="auto"/>
        <w:right w:val="none" w:sz="0" w:space="0" w:color="auto"/>
      </w:divBdr>
    </w:div>
    <w:div w:id="1490636949">
      <w:bodyDiv w:val="1"/>
      <w:marLeft w:val="0"/>
      <w:marRight w:val="0"/>
      <w:marTop w:val="0"/>
      <w:marBottom w:val="0"/>
      <w:divBdr>
        <w:top w:val="none" w:sz="0" w:space="0" w:color="auto"/>
        <w:left w:val="none" w:sz="0" w:space="0" w:color="auto"/>
        <w:bottom w:val="none" w:sz="0" w:space="0" w:color="auto"/>
        <w:right w:val="none" w:sz="0" w:space="0" w:color="auto"/>
      </w:divBdr>
    </w:div>
    <w:div w:id="1812284255">
      <w:bodyDiv w:val="1"/>
      <w:marLeft w:val="0"/>
      <w:marRight w:val="0"/>
      <w:marTop w:val="0"/>
      <w:marBottom w:val="0"/>
      <w:divBdr>
        <w:top w:val="none" w:sz="0" w:space="0" w:color="auto"/>
        <w:left w:val="none" w:sz="0" w:space="0" w:color="auto"/>
        <w:bottom w:val="none" w:sz="0" w:space="0" w:color="auto"/>
        <w:right w:val="none" w:sz="0" w:space="0" w:color="auto"/>
      </w:divBdr>
    </w:div>
    <w:div w:id="1953828708">
      <w:bodyDiv w:val="1"/>
      <w:marLeft w:val="0"/>
      <w:marRight w:val="0"/>
      <w:marTop w:val="0"/>
      <w:marBottom w:val="0"/>
      <w:divBdr>
        <w:top w:val="none" w:sz="0" w:space="0" w:color="auto"/>
        <w:left w:val="none" w:sz="0" w:space="0" w:color="auto"/>
        <w:bottom w:val="none" w:sz="0" w:space="0" w:color="auto"/>
        <w:right w:val="none" w:sz="0" w:space="0" w:color="auto"/>
      </w:divBdr>
    </w:div>
    <w:div w:id="2073502457">
      <w:bodyDiv w:val="1"/>
      <w:marLeft w:val="0"/>
      <w:marRight w:val="0"/>
      <w:marTop w:val="0"/>
      <w:marBottom w:val="0"/>
      <w:divBdr>
        <w:top w:val="none" w:sz="0" w:space="0" w:color="auto"/>
        <w:left w:val="none" w:sz="0" w:space="0" w:color="auto"/>
        <w:bottom w:val="none" w:sz="0" w:space="0" w:color="auto"/>
        <w:right w:val="none" w:sz="0" w:space="0" w:color="auto"/>
      </w:divBdr>
    </w:div>
    <w:div w:id="2131240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ustomXml" Target="../customXml/item7.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ustomXml" Target="../customXml/item6.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ERIS_ProjectManager xmlns="e841b482-2cfa-447c-bd87-97348dd45629">
      <UserInfo>
        <DisplayName/>
        <AccountId xsi:nil="true"/>
        <AccountType/>
      </UserInfo>
    </ERIS_ProjectManager>
    <ERIS_ProjectCategory xmlns="e841b482-2cfa-447c-bd87-97348dd45629">Operational (Corporate)</ERIS_ProjectCategory>
    <ERIS_OtherReference xmlns="e841b482-2cfa-447c-bd87-97348dd45629" xsi:nil="true"/>
    <ERIS_Relation xmlns="e841b482-2cfa-447c-bd87-97348dd45629">, </ERIS_Relation>
    <eec7bcfd40c7478cad394885bb511292 xmlns="e841b482-2cfa-447c-bd87-97348dd45629">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2741a941-2920-4ba4-aa70-d8ed6ac1785d</TermId>
        </TermInfo>
      </Terms>
    </eec7bcfd40c7478cad394885bb511292>
    <nf6ec4467e9648c7aeeaf55817b6cc51 xmlns="e841b482-2cfa-447c-bd87-97348dd45629">
      <Terms xmlns="http://schemas.microsoft.com/office/infopath/2007/PartnerControls">
        <TermInfo xmlns="http://schemas.microsoft.com/office/infopath/2007/PartnerControls">
          <TermName xmlns="http://schemas.microsoft.com/office/infopath/2007/PartnerControls">Technical Document</TermName>
          <TermId xmlns="http://schemas.microsoft.com/office/infopath/2007/PartnerControls">1a5bea9a-9455-4b42-9695-f3d22fbcc445</TermId>
        </TermInfo>
      </Terms>
    </nf6ec4467e9648c7aeeaf55817b6cc51>
    <TaxCatchAll xmlns="e841b482-2cfa-447c-bd87-97348dd45629">
      <Value>135</Value>
      <Value>63</Value>
      <Value>147</Value>
      <Value>61</Value>
      <Value>93</Value>
      <Value>7</Value>
      <Value>2</Value>
      <Value>1</Value>
    </TaxCatchAll>
    <ERIS_RecordNumber xmlns="e841b482-2cfa-447c-bd87-97348dd45629">EIOPA(2020)0068156</ERIS_RecordNumber>
    <ERIS_AdditionalMarkings xmlns="e841b482-2cfa-447c-bd87-97348dd45629" xsi:nil="true"/>
    <End_x0020_of_x0020_System_x0020_Life xmlns="e841b482-2cfa-447c-bd87-97348dd45629" xsi:nil="true"/>
    <ERIS_ApprovalStatus xmlns="e841b482-2cfa-447c-bd87-97348dd45629">DRAFT</ERIS_ApprovalStatus>
    <ERIS_AssignedTo xmlns="e841b482-2cfa-447c-bd87-97348dd45629">
      <UserInfo>
        <DisplayName/>
        <AccountId xsi:nil="true"/>
        <AccountType/>
      </UserInfo>
    </ERIS_AssignedTo>
    <ERIS_ProjectID xmlns="e841b482-2cfa-447c-bd87-97348dd45629" xsi:nil="true"/>
    <FormData xmlns="http://schemas.microsoft.com/sharepoint/v3">&lt;?xml version="1.0" encoding="utf-8"?&gt;&lt;FormVariables&gt;&lt;Version /&gt;&lt;/FormVariables&gt;</FormData>
    <ERIS_ConfidentialityLevel xmlns="e841b482-2cfa-447c-bd87-97348dd45629">EIOPA Regular Use</ERIS_ConfidentialityLevel>
    <ERIS_SupersededObsolete xmlns="e841b482-2cfa-447c-bd87-97348dd45629">false</ERIS_SupersededObsolete>
    <g3859b8f80744118b3afb58941837544 xmlns="e841b482-2cfa-447c-bd87-97348dd45629">
      <Terms xmlns="http://schemas.microsoft.com/office/infopath/2007/PartnerControls">
        <TermInfo xmlns="http://schemas.microsoft.com/office/infopath/2007/PartnerControls">
          <TermName xmlns="http://schemas.microsoft.com/office/infopath/2007/PartnerControls">Project Management</TermName>
          <TermId xmlns="http://schemas.microsoft.com/office/infopath/2007/PartnerControls">cea3a7db-f348-4c35-b78b-82f6e4e7dbce</TermId>
        </TermInfo>
        <TermInfo xmlns="http://schemas.microsoft.com/office/infopath/2007/PartnerControls">
          <TermName xmlns="http://schemas.microsoft.com/office/infopath/2007/PartnerControls">Solvency II</TermName>
          <TermId xmlns="http://schemas.microsoft.com/office/infopath/2007/PartnerControls">9d7de132-f9bd-4b68-83a5-47bf5bf01789</TermId>
        </TermInfo>
        <TermInfo xmlns="http://schemas.microsoft.com/office/infopath/2007/PartnerControls">
          <TermName xmlns="http://schemas.microsoft.com/office/infopath/2007/PartnerControls">Insurance</TermName>
          <TermId xmlns="http://schemas.microsoft.com/office/infopath/2007/PartnerControls">7d742bda-a71f-46ed-a0a2-2b27d7f827fc</TermId>
        </TermInfo>
        <TermInfo xmlns="http://schemas.microsoft.com/office/infopath/2007/PartnerControls">
          <TermName xmlns="http://schemas.microsoft.com/office/infopath/2007/PartnerControls">Quantitative Reporting Templates</TermName>
          <TermId xmlns="http://schemas.microsoft.com/office/infopath/2007/PartnerControls">d7753427-b1c9-4f72-b6a6-10b2a5ee67e3</TermId>
        </TermInfo>
        <TermInfo xmlns="http://schemas.microsoft.com/office/infopath/2007/PartnerControls">
          <TermName xmlns="http://schemas.microsoft.com/office/infopath/2007/PartnerControls">Internal Models</TermName>
          <TermId xmlns="http://schemas.microsoft.com/office/infopath/2007/PartnerControls">3d5fcbdf-bfdb-4014-a35e-dbf465a6c51e</TermId>
        </TermInfo>
      </Terms>
    </g3859b8f80744118b3afb58941837544>
    <a95abb4829b0440c8b23339bd11ce4d8 xmlns="e841b482-2cfa-447c-bd87-97348dd45629">
      <Terms xmlns="http://schemas.microsoft.com/office/infopath/2007/PartnerControls">
        <TermInfo xmlns="http://schemas.microsoft.com/office/infopath/2007/PartnerControls">
          <TermName xmlns="http://schemas.microsoft.com/office/infopath/2007/PartnerControls">Oversight Department</TermName>
          <TermId xmlns="http://schemas.microsoft.com/office/infopath/2007/PartnerControls">8b947239-66c9-4ae5-9d54-b069a4b4190b</TermId>
        </TermInfo>
      </Terms>
    </a95abb4829b0440c8b23339bd11ce4d8>
    <ERIS_ProjectEndDate xmlns="e841b482-2cfa-447c-bd87-97348dd4562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RIS Document" ma:contentTypeID="0x01010084A0DBB21E3DC54BA789567D0CCFAAD9005DB351B5634D6748AB9FB973AAD589AA" ma:contentTypeVersion="53" ma:contentTypeDescription="" ma:contentTypeScope="" ma:versionID="cdc8a51a9e24ec11a42a299710a7a0bd">
  <xsd:schema xmlns:xsd="http://www.w3.org/2001/XMLSchema" xmlns:xs="http://www.w3.org/2001/XMLSchema" xmlns:p="http://schemas.microsoft.com/office/2006/metadata/properties" xmlns:ns1="http://schemas.microsoft.com/sharepoint/v3" xmlns:ns2="e841b482-2cfa-447c-bd87-97348dd45629" targetNamespace="http://schemas.microsoft.com/office/2006/metadata/properties" ma:root="true" ma:fieldsID="2923615d9da355e1f414bf96c813cf88" ns1:_="" ns2:_="">
    <xsd:import namespace="http://schemas.microsoft.com/sharepoint/v3"/>
    <xsd:import namespace="e841b482-2cfa-447c-bd87-97348dd45629"/>
    <xsd:element name="properties">
      <xsd:complexType>
        <xsd:sequence>
          <xsd:element name="documentManagement">
            <xsd:complexType>
              <xsd:all>
                <xsd:element ref="ns2:ERIS_ConfidentialityLevel"/>
                <xsd:element ref="ns2:ERIS_AdditionalMarkings" minOccurs="0"/>
                <xsd:element ref="ns2:ERIS_ApprovalStatus" minOccurs="0"/>
                <xsd:element ref="ns2:ERIS_ProjectID" minOccurs="0"/>
                <xsd:element ref="ns2:ERIS_ProjectManager" minOccurs="0"/>
                <xsd:element ref="ns2:ERIS_ProjectCategory" minOccurs="0"/>
                <xsd:element ref="ns2:ERIS_ProjectEndDate" minOccurs="0"/>
                <xsd:element ref="ns2:End_x0020_of_x0020_System_x0020_Life" minOccurs="0"/>
                <xsd:element ref="ns2:ERIS_OtherReference" minOccurs="0"/>
                <xsd:element ref="ns2:ERIS_Relation" minOccurs="0"/>
                <xsd:element ref="ns2:ERIS_AssignedTo" minOccurs="0"/>
                <xsd:element ref="ns2:ERIS_RecordNumber" minOccurs="0"/>
                <xsd:element ref="ns2:TaxCatchAll" minOccurs="0"/>
                <xsd:element ref="ns2:TaxCatchAllLabel" minOccurs="0"/>
                <xsd:element ref="ns2:g3859b8f80744118b3afb58941837544" minOccurs="0"/>
                <xsd:element ref="ns2:eec7bcfd40c7478cad394885bb511292" minOccurs="0"/>
                <xsd:element ref="ns2:a95abb4829b0440c8b23339bd11ce4d8" minOccurs="0"/>
                <xsd:element ref="ns2:nf6ec4467e9648c7aeeaf55817b6cc51" minOccurs="0"/>
                <xsd:element ref="ns1:FormData" minOccurs="0"/>
                <xsd:element ref="ns2:ERIS_SupersededObsole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ormData" ma:index="30" nillable="true" ma:displayName="Form Data" ma:hidden="true" ma:internalName="FormData"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41b482-2cfa-447c-bd87-97348dd45629" elementFormDefault="qualified">
    <xsd:import namespace="http://schemas.microsoft.com/office/2006/documentManagement/types"/>
    <xsd:import namespace="http://schemas.microsoft.com/office/infopath/2007/PartnerControls"/>
    <xsd:element name="ERIS_ConfidentialityLevel" ma:index="4" ma:displayName="Confidentiality Level" ma:default="EIOPA Regular Use" ma:format="Dropdown" ma:internalName="ERIS_ConfidentialityLevel" ma:readOnly="false">
      <xsd:simpleType>
        <xsd:restriction base="dms:Choice">
          <xsd:enumeration value="PUBLIC"/>
          <xsd:enumeration value="EIOPA Regular Use"/>
          <xsd:enumeration value="EIOPA Restricted Use"/>
          <xsd:enumeration value="EIOPA Confidential Use"/>
        </xsd:restriction>
      </xsd:simpleType>
    </xsd:element>
    <xsd:element name="ERIS_AdditionalMarkings" ma:index="5" nillable="true" ma:displayName="Additional Markings" ma:format="Dropdown" ma:internalName="ERIS_AdditionalMarkings">
      <xsd:simpleType>
        <xsd:union memberTypes="dms:Text">
          <xsd:simpleType>
            <xsd:restriction base="dms:Choice">
              <xsd:enumeration value="Limited"/>
              <xsd:enumeration value="Internal Use Only"/>
              <xsd:enumeration value="Personal Data"/>
              <xsd:enumeration value="Staff Matter"/>
              <xsd:enumeration value="Management Only"/>
            </xsd:restriction>
          </xsd:simpleType>
        </xsd:union>
      </xsd:simpleType>
    </xsd:element>
    <xsd:element name="ERIS_ApprovalStatus" ma:index="6" nillable="true" ma:displayName="Approval Status" ma:default="DRAFT" ma:format="Dropdown" ma:internalName="ERIS_ApprovalStatus">
      <xsd:simpleType>
        <xsd:restriction base="dms:Choice">
          <xsd:enumeration value="DRAFT"/>
          <xsd:enumeration value="UNDER REVIEW"/>
          <xsd:enumeration value="FINAL"/>
          <xsd:enumeration value="N/A"/>
        </xsd:restriction>
      </xsd:simpleType>
    </xsd:element>
    <xsd:element name="ERIS_ProjectID" ma:index="8" nillable="true" ma:displayName="Project ID" ma:internalName="ERIS_ProjectID">
      <xsd:simpleType>
        <xsd:restriction base="dms:Text"/>
      </xsd:simpleType>
    </xsd:element>
    <xsd:element name="ERIS_ProjectManager" ma:index="9" nillable="true" ma:displayName="Project Manager" ma:SharePointGroup="0" ma:internalName="ERIS_ProjectManag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RIS_ProjectCategory" ma:index="10" nillable="true" ma:displayName="Project Category" ma:format="Dropdown" ma:internalName="ERIS_ProjectCategory" ma:readOnly="false">
      <xsd:simpleType>
        <xsd:restriction base="dms:Choice">
          <xsd:enumeration value="Operational (Corporate)"/>
          <xsd:enumeration value="Operational (IT)"/>
          <xsd:enumeration value="Administrative"/>
        </xsd:restriction>
      </xsd:simpleType>
    </xsd:element>
    <xsd:element name="ERIS_ProjectEndDate" ma:index="11" nillable="true" ma:displayName="Project End Date" ma:format="DateOnly" ma:internalName="ERIS_ProjectEndDate">
      <xsd:simpleType>
        <xsd:restriction base="dms:DateTime"/>
      </xsd:simpleType>
    </xsd:element>
    <xsd:element name="End_x0020_of_x0020_System_x0020_Life" ma:index="12" nillable="true" ma:displayName="End of System Life" ma:format="DateOnly" ma:internalName="End_x0020_of_x0020_System_x0020_Life">
      <xsd:simpleType>
        <xsd:restriction base="dms:DateTime"/>
      </xsd:simpleType>
    </xsd:element>
    <xsd:element name="ERIS_OtherReference" ma:index="14" nillable="true" ma:displayName="Other Reference" ma:internalName="ERIS_OtherReference">
      <xsd:simpleType>
        <xsd:restriction base="dms:Text"/>
      </xsd:simpleType>
    </xsd:element>
    <xsd:element name="ERIS_Relation" ma:index="15" nillable="true" ma:displayName="Relation" ma:internalName="ERIS_Relation">
      <xsd:simpleType>
        <xsd:restriction base="dms:Text"/>
      </xsd:simpleType>
    </xsd:element>
    <xsd:element name="ERIS_AssignedTo" ma:index="16" nillable="true" ma:displayName="Assigned To" ma:internalName="ERIS_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RIS_RecordNumber" ma:index="17" nillable="true" ma:displayName="Record Number" ma:internalName="ERIS_RecordNumber">
      <xsd:simpleType>
        <xsd:restriction base="dms:Text"/>
      </xsd:simpleType>
    </xsd:element>
    <xsd:element name="TaxCatchAll" ma:index="18" nillable="true" ma:displayName="Taxonomy Catch All Column" ma:hidden="true" ma:list="{aa789d20-0c03-4e86-a1a7-ad9e54b13670}" ma:internalName="TaxCatchAll" ma:showField="CatchAllData" ma:web="e841b482-2cfa-447c-bd87-97348dd45629">
      <xsd:complexType>
        <xsd:complexContent>
          <xsd:extension base="dms:MultiChoiceLookup">
            <xsd:sequence>
              <xsd:element name="Value" type="dms:Lookup" maxOccurs="unbounded" minOccurs="0" nillable="true"/>
            </xsd:sequence>
          </xsd:extension>
        </xsd:complexContent>
      </xsd:complexType>
    </xsd:element>
    <xsd:element name="TaxCatchAllLabel" ma:index="19" nillable="true" ma:displayName="Taxonomy Catch All Column1" ma:hidden="true" ma:list="{aa789d20-0c03-4e86-a1a7-ad9e54b13670}" ma:internalName="TaxCatchAllLabel" ma:readOnly="true" ma:showField="CatchAllDataLabel" ma:web="e841b482-2cfa-447c-bd87-97348dd45629">
      <xsd:complexType>
        <xsd:complexContent>
          <xsd:extension base="dms:MultiChoiceLookup">
            <xsd:sequence>
              <xsd:element name="Value" type="dms:Lookup" maxOccurs="unbounded" minOccurs="0" nillable="true"/>
            </xsd:sequence>
          </xsd:extension>
        </xsd:complexContent>
      </xsd:complexType>
    </xsd:element>
    <xsd:element name="g3859b8f80744118b3afb58941837544" ma:index="21" ma:taxonomy="true" ma:internalName="g3859b8f80744118b3afb58941837544" ma:taxonomyFieldName="ERIS_Keywords" ma:displayName="Keywords" ma:readOnly="false" ma:fieldId="{03859b8f-8074-4118-b3af-b58941837544}" ma:taxonomyMulti="true" ma:sspId="2b1776d1-ae3b-49f8-a97b-1474fa7fa346" ma:termSetId="041e8d27-50b6-44df-be8e-d4aba88ea6ef" ma:anchorId="00000000-0000-0000-0000-000000000000" ma:open="true" ma:isKeyword="false">
      <xsd:complexType>
        <xsd:sequence>
          <xsd:element ref="pc:Terms" minOccurs="0" maxOccurs="1"/>
        </xsd:sequence>
      </xsd:complexType>
    </xsd:element>
    <xsd:element name="eec7bcfd40c7478cad394885bb511292" ma:index="22" nillable="true" ma:taxonomy="true" ma:internalName="eec7bcfd40c7478cad394885bb511292" ma:taxonomyFieldName="ERIS_Language" ma:displayName="Language" ma:default="2;#English|2741a941-2920-4ba4-aa70-d8ed6ac1785d" ma:fieldId="{eec7bcfd-40c7-478c-ad39-4885bb511292}" ma:taxonomyMulti="true" ma:sspId="2b1776d1-ae3b-49f8-a97b-1474fa7fa346" ma:termSetId="315add97-73bf-465d-a942-81c36fc30c96" ma:anchorId="00000000-0000-0000-0000-000000000000" ma:open="false" ma:isKeyword="false">
      <xsd:complexType>
        <xsd:sequence>
          <xsd:element ref="pc:Terms" minOccurs="0" maxOccurs="1"/>
        </xsd:sequence>
      </xsd:complexType>
    </xsd:element>
    <xsd:element name="a95abb4829b0440c8b23339bd11ce4d8" ma:index="26" nillable="true" ma:taxonomy="true" ma:internalName="a95abb4829b0440c8b23339bd11ce4d8" ma:taxonomyFieldName="ERIS_Department" ma:displayName="EIOPA Department" ma:default="" ma:fieldId="{a95abb48-29b0-440c-8b23-339bd11ce4d8}" ma:sspId="2b1776d1-ae3b-49f8-a97b-1474fa7fa346" ma:termSetId="2f2a64c9-9254-4d19-9904-51fea509003d" ma:anchorId="00000000-0000-0000-0000-000000000000" ma:open="false" ma:isKeyword="false">
      <xsd:complexType>
        <xsd:sequence>
          <xsd:element ref="pc:Terms" minOccurs="0" maxOccurs="1"/>
        </xsd:sequence>
      </xsd:complexType>
    </xsd:element>
    <xsd:element name="nf6ec4467e9648c7aeeaf55817b6cc51" ma:index="28" ma:taxonomy="true" ma:internalName="nf6ec4467e9648c7aeeaf55817b6cc51" ma:taxonomyFieldName="ERIS_DocumentType" ma:displayName="Document Type" ma:readOnly="false" ma:fieldId="{7f6ec446-7e96-48c7-aeea-f55817b6cc51}" ma:sspId="2b1776d1-ae3b-49f8-a97b-1474fa7fa346" ma:termSetId="8291263e-1670-46c0-b090-f3efb02d9c12" ma:anchorId="00000000-0000-0000-0000-000000000000" ma:open="false" ma:isKeyword="false">
      <xsd:complexType>
        <xsd:sequence>
          <xsd:element ref="pc:Terms" minOccurs="0" maxOccurs="1"/>
        </xsd:sequence>
      </xsd:complexType>
    </xsd:element>
    <xsd:element name="ERIS_SupersededObsolete" ma:index="31" nillable="true" ma:displayName="Superseded/Obsolete?" ma:default="0" ma:internalName="ERIS_SupersededObsolete">
      <xsd:simpleType>
        <xsd:restriction base="dms:Boolean"/>
      </xsd:simpleType>
    </xsd:element>
    <xsd:element name="SharedWithUsers" ma:index="3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Display>DocumentLibraryForm</Display>
  <Edit>DocumentLibraryForm</Edit>
  <New>DocumentLibraryForm</New>
  <MobileDisplayFormUrl/>
  <MobileEditFormUrl/>
  <MobileNewFormUrl/>
</FormTemplates>
</file>

<file path=customXml/item6.xml><?xml version="1.0" encoding="utf-8"?>
<?mso-contentType ?>
<FormTemplates xmlns="http://schemas.microsoft.com/sharepoint/v3/contenttype/forms">
  <Display>NFListDisplayForm</Display>
  <Edit>NFListEditForm</Edit>
  <New>NFListEditForm</New>
</FormTemplates>
</file>

<file path=customXml/item7.xml><?xml version="1.0" encoding="utf-8"?>
<?mso-contentType ?>
<FormUrls xmlns="http://schemas.microsoft.com/sharepoint/v3/contenttype/forms/url">
  <MobileDisplay>_layouts/15/NintexForms/Mobile/DispForm.aspx</MobileDisplay>
  <MobileEdit>_layouts/15/NintexForms/Mobile/EditForm.aspx</MobileEdit>
  <MobileNew>_layouts/15/NintexForms/Mobile/NewForm.aspx</MobileNew>
</FormUrls>
</file>

<file path=customXml/itemProps1.xml><?xml version="1.0" encoding="utf-8"?>
<ds:datastoreItem xmlns:ds="http://schemas.openxmlformats.org/officeDocument/2006/customXml" ds:itemID="{A9D08E4C-AA62-4841-99EC-DD322B45ED17}"/>
</file>

<file path=customXml/itemProps2.xml><?xml version="1.0" encoding="utf-8"?>
<ds:datastoreItem xmlns:ds="http://schemas.openxmlformats.org/officeDocument/2006/customXml" ds:itemID="{F3F00CA7-9F9C-47FA-9C55-19B61AEF20C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EA50457-672D-4E6D-B5B1-B8B056A51859}"/>
</file>

<file path=customXml/itemProps4.xml><?xml version="1.0" encoding="utf-8"?>
<ds:datastoreItem xmlns:ds="http://schemas.openxmlformats.org/officeDocument/2006/customXml" ds:itemID="{70EE20E6-7B77-4F1D-B8C3-B0E512BAD2AC}">
  <ds:schemaRefs>
    <ds:schemaRef ds:uri="http://schemas.openxmlformats.org/officeDocument/2006/bibliography"/>
  </ds:schemaRefs>
</ds:datastoreItem>
</file>

<file path=customXml/itemProps5.xml><?xml version="1.0" encoding="utf-8"?>
<ds:datastoreItem xmlns:ds="http://schemas.openxmlformats.org/officeDocument/2006/customXml" ds:itemID="{8B8F7AA6-15E1-41EE-A978-A98555C9085F}"/>
</file>

<file path=customXml/itemProps6.xml><?xml version="1.0" encoding="utf-8"?>
<ds:datastoreItem xmlns:ds="http://schemas.openxmlformats.org/officeDocument/2006/customXml" ds:itemID="{001BA768-63A0-4F25-BC9A-866137355D1F}"/>
</file>

<file path=customXml/itemProps7.xml><?xml version="1.0" encoding="utf-8"?>
<ds:datastoreItem xmlns:ds="http://schemas.openxmlformats.org/officeDocument/2006/customXml" ds:itemID="{9927E978-688A-4391-8D53-2864DD0030E6}"/>
</file>

<file path=docProps/app.xml><?xml version="1.0" encoding="utf-8"?>
<Properties xmlns="http://schemas.openxmlformats.org/officeDocument/2006/extended-properties" xmlns:vt="http://schemas.openxmlformats.org/officeDocument/2006/docPropsVTypes">
  <Template>Normal.dotm</Template>
  <TotalTime>1</TotalTime>
  <Pages>20</Pages>
  <Words>7537</Words>
  <Characters>42963</Characters>
  <Application>Microsoft Office Word</Application>
  <DocSecurity>0</DocSecurity>
  <Lines>358</Lines>
  <Paragraphs>100</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Banque de France</Company>
  <LinksUpToDate>false</LinksUpToDate>
  <CharactersWithSpaces>50400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III_Market_and_Credit_Risk_structured template_LOG file</dc:title>
  <dc:creator>JB Parmentier</dc:creator>
  <cp:lastModifiedBy>Ioannis Ieronymidis</cp:lastModifiedBy>
  <cp:revision>35</cp:revision>
  <cp:lastPrinted>2015-05-21T18:26:00Z</cp:lastPrinted>
  <dcterms:created xsi:type="dcterms:W3CDTF">2020-06-15T09:11:00Z</dcterms:created>
  <dcterms:modified xsi:type="dcterms:W3CDTF">2020-11-18T21:32:00Z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DocRef">
    <vt:lpwstr>PRA 2491602</vt:lpwstr>
  </property>
  <property fmtid="{D5CDD505-2E9C-101B-9397-08002B2CF9AE}" pid="4" name="DocVer">
    <vt:lpwstr>PRA 2491602v1</vt:lpwstr>
  </property>
  <property fmtid="{D5CDD505-2E9C-101B-9397-08002B2CF9AE}" pid="5" name="ContentTypeId">
    <vt:lpwstr>0x01010084A0DBB21E3DC54BA789567D0CCFAAD9005DB351B5634D6748AB9FB973AAD589AA</vt:lpwstr>
  </property>
  <property fmtid="{D5CDD505-2E9C-101B-9397-08002B2CF9AE}" pid="6" name="ERIS_Keywords">
    <vt:lpwstr>1;#Project Management|cea3a7db-f348-4c35-b78b-82f6e4e7dbce;#93;#Solvency II|9d7de132-f9bd-4b68-83a5-47bf5bf01789;#63;#Insurance|7d742bda-a71f-46ed-a0a2-2b27d7f827fc;#135;#Quantitative Reporting Templates|d7753427-b1c9-4f72-b6a6-10b2a5ee67e3;#147;#Internal Models|3d5fcbdf-bfdb-4014-a35e-dbf465a6c51e</vt:lpwstr>
  </property>
  <property fmtid="{D5CDD505-2E9C-101B-9397-08002B2CF9AE}" pid="7" name="ERIS_Department">
    <vt:lpwstr>61;#Oversight Department|8b947239-66c9-4ae5-9d54-b069a4b4190b</vt:lpwstr>
  </property>
  <property fmtid="{D5CDD505-2E9C-101B-9397-08002B2CF9AE}" pid="8" name="ERIS_DocumentType">
    <vt:lpwstr>7;#Technical Document|1a5bea9a-9455-4b42-9695-f3d22fbcc445</vt:lpwstr>
  </property>
  <property fmtid="{D5CDD505-2E9C-101B-9397-08002B2CF9AE}" pid="9" name="ERIS_Language">
    <vt:lpwstr>2;#English|2741a941-2920-4ba4-aa70-d8ed6ac1785d</vt:lpwstr>
  </property>
  <property fmtid="{D5CDD505-2E9C-101B-9397-08002B2CF9AE}" pid="10" name="RecordPoint_WorkflowType">
    <vt:lpwstr>ActiveSubmitStub</vt:lpwstr>
  </property>
  <property fmtid="{D5CDD505-2E9C-101B-9397-08002B2CF9AE}" pid="11" name="RecordPoint_ActiveItemWebId">
    <vt:lpwstr>{72809e12-a0cc-4141-b5f6-88f6d2715bef}</vt:lpwstr>
  </property>
  <property fmtid="{D5CDD505-2E9C-101B-9397-08002B2CF9AE}" pid="12" name="RecordPoint_ActiveItemSiteId">
    <vt:lpwstr>{4ecfeabf-6c67-434c-b719-7199089a9ce2}</vt:lpwstr>
  </property>
  <property fmtid="{D5CDD505-2E9C-101B-9397-08002B2CF9AE}" pid="13" name="RecordPoint_ActiveItemListId">
    <vt:lpwstr>{c783d5f0-a5e0-4695-a744-3555e56303e2}</vt:lpwstr>
  </property>
  <property fmtid="{D5CDD505-2E9C-101B-9397-08002B2CF9AE}" pid="14" name="RecordPoint_ActiveItemUniqueId">
    <vt:lpwstr>{c4b034b3-24d9-46ec-b810-4268d5f461d7}</vt:lpwstr>
  </property>
  <property fmtid="{D5CDD505-2E9C-101B-9397-08002B2CF9AE}" pid="15" name="RecordPoint_RecordNumberSubmitted">
    <vt:lpwstr>EIOPA(2020)0068156</vt:lpwstr>
  </property>
  <property fmtid="{D5CDD505-2E9C-101B-9397-08002B2CF9AE}" pid="16" name="RecordPoint_SubmissionCompleted">
    <vt:lpwstr>2020-11-27T11:04:24.3200675+00:00</vt:lpwstr>
  </property>
</Properties>
</file>